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3229A7" w14:textId="77777777" w:rsidR="00936293" w:rsidRDefault="00936293" w:rsidP="00936293">
      <w:pPr>
        <w:outlineLvl w:val="0"/>
        <w:rPr>
          <w:rFonts w:asciiTheme="minorHAnsi" w:hAnsiTheme="minorHAnsi" w:cstheme="minorHAnsi"/>
          <w:sz w:val="24"/>
          <w:szCs w:val="24"/>
        </w:rPr>
      </w:pPr>
      <w:r>
        <w:rPr>
          <w:rFonts w:asciiTheme="minorHAnsi" w:hAnsiTheme="minorHAnsi" w:cstheme="minorHAnsi"/>
          <w:sz w:val="24"/>
          <w:szCs w:val="24"/>
        </w:rPr>
        <w:t>Níže uvedeného dne, měsíce a roku</w:t>
      </w:r>
    </w:p>
    <w:p w14:paraId="4174921B" w14:textId="77777777" w:rsidR="00936293" w:rsidRDefault="00936293" w:rsidP="00936293">
      <w:pPr>
        <w:jc w:val="both"/>
        <w:rPr>
          <w:rFonts w:asciiTheme="minorHAnsi" w:hAnsiTheme="minorHAnsi" w:cstheme="minorHAnsi"/>
          <w:b/>
          <w:bCs/>
          <w:sz w:val="24"/>
          <w:szCs w:val="24"/>
        </w:rPr>
      </w:pPr>
    </w:p>
    <w:p w14:paraId="3015F69E" w14:textId="77777777" w:rsidR="00936293" w:rsidRDefault="00936293" w:rsidP="00936293">
      <w:pPr>
        <w:rPr>
          <w:rFonts w:asciiTheme="minorHAnsi" w:hAnsiTheme="minorHAnsi" w:cstheme="minorHAnsi"/>
          <w:sz w:val="24"/>
          <w:szCs w:val="24"/>
        </w:rPr>
      </w:pPr>
      <w:r>
        <w:rPr>
          <w:rFonts w:asciiTheme="minorHAnsi" w:hAnsiTheme="minorHAnsi" w:cstheme="minorHAnsi"/>
          <w:b/>
          <w:bCs/>
          <w:sz w:val="24"/>
          <w:szCs w:val="24"/>
          <w:highlight w:val="darkGray"/>
        </w:rPr>
        <w:t xml:space="preserve">XXX, </w:t>
      </w:r>
      <w:proofErr w:type="spellStart"/>
      <w:r>
        <w:rPr>
          <w:rFonts w:asciiTheme="minorHAnsi" w:hAnsiTheme="minorHAnsi" w:cstheme="minorHAnsi"/>
          <w:b/>
          <w:bCs/>
          <w:sz w:val="24"/>
          <w:szCs w:val="24"/>
          <w:highlight w:val="darkGray"/>
        </w:rPr>
        <w:t>x.x.x</w:t>
      </w:r>
      <w:proofErr w:type="spellEnd"/>
      <w:r>
        <w:rPr>
          <w:rFonts w:asciiTheme="minorHAnsi" w:hAnsiTheme="minorHAnsi" w:cstheme="minorHAnsi"/>
          <w:b/>
          <w:bCs/>
          <w:sz w:val="24"/>
          <w:szCs w:val="24"/>
          <w:highlight w:val="darkGray"/>
        </w:rPr>
        <w:t>.</w:t>
      </w:r>
    </w:p>
    <w:p w14:paraId="55A2D8F3" w14:textId="77777777" w:rsidR="00936293" w:rsidRDefault="00936293" w:rsidP="00936293">
      <w:pPr>
        <w:ind w:left="360" w:firstLine="348"/>
        <w:rPr>
          <w:rFonts w:asciiTheme="minorHAnsi" w:hAnsiTheme="minorHAnsi" w:cstheme="minorHAnsi"/>
          <w:sz w:val="24"/>
          <w:szCs w:val="24"/>
        </w:rPr>
      </w:pPr>
      <w:r>
        <w:rPr>
          <w:rFonts w:asciiTheme="minorHAnsi" w:hAnsiTheme="minorHAnsi" w:cstheme="minorHAnsi"/>
          <w:sz w:val="24"/>
          <w:szCs w:val="24"/>
        </w:rPr>
        <w:t>se sídlem:</w:t>
      </w:r>
      <w:r>
        <w:rPr>
          <w:rFonts w:asciiTheme="minorHAnsi" w:hAnsiTheme="minorHAnsi" w:cstheme="minorHAnsi"/>
          <w:sz w:val="24"/>
          <w:szCs w:val="24"/>
        </w:rPr>
        <w:tab/>
      </w:r>
      <w:proofErr w:type="spellStart"/>
      <w:r>
        <w:rPr>
          <w:rFonts w:asciiTheme="minorHAnsi" w:hAnsiTheme="minorHAnsi" w:cstheme="minorHAnsi"/>
          <w:sz w:val="24"/>
          <w:szCs w:val="24"/>
          <w:highlight w:val="darkGray"/>
        </w:rPr>
        <w:t>Xxxxxxxxxxxxxxxxx</w:t>
      </w:r>
      <w:proofErr w:type="spellEnd"/>
      <w:r>
        <w:rPr>
          <w:rFonts w:asciiTheme="minorHAnsi" w:hAnsiTheme="minorHAnsi" w:cstheme="minorHAnsi"/>
          <w:sz w:val="24"/>
          <w:szCs w:val="24"/>
        </w:rPr>
        <w:t xml:space="preserve">  </w:t>
      </w:r>
    </w:p>
    <w:p w14:paraId="6369BC0A" w14:textId="77777777" w:rsidR="00936293" w:rsidRDefault="00936293" w:rsidP="00936293">
      <w:pPr>
        <w:ind w:firstLine="708"/>
        <w:rPr>
          <w:rFonts w:asciiTheme="minorHAnsi" w:hAnsiTheme="minorHAnsi" w:cstheme="minorHAnsi"/>
          <w:sz w:val="24"/>
          <w:szCs w:val="24"/>
        </w:rPr>
      </w:pPr>
      <w:r>
        <w:rPr>
          <w:rFonts w:asciiTheme="minorHAnsi" w:hAnsiTheme="minorHAnsi" w:cstheme="minorHAnsi"/>
          <w:sz w:val="24"/>
          <w:szCs w:val="24"/>
        </w:rPr>
        <w:t>IČO:</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highlight w:val="darkGray"/>
        </w:rPr>
        <w:t>XXXXXXXX</w:t>
      </w:r>
    </w:p>
    <w:p w14:paraId="6A5FBCB3" w14:textId="77777777" w:rsidR="00936293" w:rsidRDefault="00936293" w:rsidP="00936293">
      <w:pPr>
        <w:ind w:firstLine="708"/>
        <w:rPr>
          <w:rFonts w:asciiTheme="minorHAnsi" w:hAnsiTheme="minorHAnsi" w:cstheme="minorHAnsi"/>
          <w:sz w:val="24"/>
          <w:szCs w:val="24"/>
        </w:rPr>
      </w:pPr>
      <w:r>
        <w:rPr>
          <w:rFonts w:asciiTheme="minorHAnsi" w:hAnsiTheme="minorHAnsi" w:cstheme="minorHAnsi"/>
          <w:sz w:val="24"/>
          <w:szCs w:val="24"/>
        </w:rPr>
        <w:t>DIČ:</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highlight w:val="darkGray"/>
        </w:rPr>
        <w:t>CZXXXXXXXX</w:t>
      </w:r>
    </w:p>
    <w:p w14:paraId="75D6FC89" w14:textId="77777777" w:rsidR="00936293" w:rsidRDefault="00936293" w:rsidP="00936293">
      <w:pPr>
        <w:ind w:left="708"/>
        <w:jc w:val="both"/>
        <w:rPr>
          <w:rFonts w:asciiTheme="minorHAnsi" w:hAnsiTheme="minorHAnsi" w:cstheme="minorHAnsi"/>
          <w:sz w:val="24"/>
          <w:szCs w:val="24"/>
        </w:rPr>
      </w:pPr>
      <w:r>
        <w:rPr>
          <w:rFonts w:asciiTheme="minorHAnsi" w:hAnsiTheme="minorHAnsi" w:cstheme="minorHAnsi"/>
          <w:sz w:val="24"/>
          <w:szCs w:val="24"/>
        </w:rPr>
        <w:t>obchodní společnost zapsaná v obchodním rejstříku vedeném Krajským soudem v </w:t>
      </w:r>
      <w:proofErr w:type="spellStart"/>
      <w:r>
        <w:rPr>
          <w:rFonts w:asciiTheme="minorHAnsi" w:hAnsiTheme="minorHAnsi" w:cstheme="minorHAnsi"/>
          <w:sz w:val="24"/>
          <w:szCs w:val="24"/>
          <w:highlight w:val="darkGray"/>
        </w:rPr>
        <w:t>Xxxxxxxxxxxxxxx</w:t>
      </w:r>
      <w:proofErr w:type="spellEnd"/>
      <w:r>
        <w:rPr>
          <w:rFonts w:asciiTheme="minorHAnsi" w:hAnsiTheme="minorHAnsi" w:cstheme="minorHAnsi"/>
          <w:sz w:val="24"/>
          <w:szCs w:val="24"/>
        </w:rPr>
        <w:t xml:space="preserve">, oddíl </w:t>
      </w:r>
      <w:r>
        <w:rPr>
          <w:rFonts w:asciiTheme="minorHAnsi" w:hAnsiTheme="minorHAnsi" w:cstheme="minorHAnsi"/>
          <w:sz w:val="24"/>
          <w:szCs w:val="24"/>
          <w:highlight w:val="darkGray"/>
        </w:rPr>
        <w:t>X</w:t>
      </w:r>
      <w:r>
        <w:rPr>
          <w:rFonts w:asciiTheme="minorHAnsi" w:hAnsiTheme="minorHAnsi" w:cstheme="minorHAnsi"/>
          <w:sz w:val="24"/>
          <w:szCs w:val="24"/>
        </w:rPr>
        <w:t xml:space="preserve">, vložka </w:t>
      </w:r>
      <w:r>
        <w:rPr>
          <w:rFonts w:asciiTheme="minorHAnsi" w:hAnsiTheme="minorHAnsi" w:cstheme="minorHAnsi"/>
          <w:sz w:val="24"/>
          <w:szCs w:val="24"/>
          <w:highlight w:val="darkGray"/>
        </w:rPr>
        <w:t>XXXX</w:t>
      </w:r>
    </w:p>
    <w:p w14:paraId="53A307FC" w14:textId="77777777" w:rsidR="00936293" w:rsidRDefault="00936293" w:rsidP="00936293">
      <w:pPr>
        <w:ind w:left="4248" w:hanging="3540"/>
        <w:jc w:val="both"/>
        <w:rPr>
          <w:rFonts w:asciiTheme="minorHAnsi" w:hAnsiTheme="minorHAnsi" w:cstheme="minorHAnsi"/>
          <w:sz w:val="24"/>
          <w:szCs w:val="24"/>
        </w:rPr>
      </w:pPr>
      <w:r>
        <w:rPr>
          <w:rFonts w:asciiTheme="minorHAnsi" w:hAnsiTheme="minorHAnsi" w:cstheme="minorHAnsi"/>
          <w:sz w:val="24"/>
          <w:szCs w:val="24"/>
        </w:rPr>
        <w:t xml:space="preserve">zastoupená:         </w:t>
      </w:r>
      <w:proofErr w:type="spellStart"/>
      <w:r>
        <w:rPr>
          <w:rFonts w:asciiTheme="minorHAnsi" w:hAnsiTheme="minorHAnsi" w:cstheme="minorHAnsi"/>
          <w:sz w:val="24"/>
          <w:szCs w:val="24"/>
          <w:highlight w:val="darkGray"/>
        </w:rPr>
        <w:t>Xxxxxxx</w:t>
      </w:r>
      <w:proofErr w:type="spellEnd"/>
      <w:r>
        <w:rPr>
          <w:rFonts w:asciiTheme="minorHAnsi" w:hAnsiTheme="minorHAnsi" w:cstheme="minorHAnsi"/>
          <w:sz w:val="24"/>
          <w:szCs w:val="24"/>
          <w:highlight w:val="darkGray"/>
        </w:rPr>
        <w:t xml:space="preserve"> </w:t>
      </w:r>
      <w:proofErr w:type="spellStart"/>
      <w:r>
        <w:rPr>
          <w:rFonts w:asciiTheme="minorHAnsi" w:hAnsiTheme="minorHAnsi" w:cstheme="minorHAnsi"/>
          <w:sz w:val="24"/>
          <w:szCs w:val="24"/>
          <w:highlight w:val="darkGray"/>
        </w:rPr>
        <w:t>Xxxxxxxxxx</w:t>
      </w:r>
      <w:proofErr w:type="spellEnd"/>
      <w:r>
        <w:rPr>
          <w:rFonts w:asciiTheme="minorHAnsi" w:hAnsiTheme="minorHAnsi" w:cstheme="minorHAnsi"/>
          <w:sz w:val="24"/>
          <w:szCs w:val="24"/>
        </w:rPr>
        <w:t>, funkce</w:t>
      </w:r>
    </w:p>
    <w:p w14:paraId="30761DE6" w14:textId="77777777" w:rsidR="00936293" w:rsidRDefault="00936293" w:rsidP="00936293">
      <w:pPr>
        <w:jc w:val="both"/>
        <w:rPr>
          <w:rFonts w:asciiTheme="minorHAnsi" w:hAnsiTheme="minorHAnsi" w:cstheme="minorHAnsi"/>
          <w:sz w:val="24"/>
          <w:szCs w:val="24"/>
        </w:rPr>
      </w:pPr>
      <w:r>
        <w:rPr>
          <w:rFonts w:asciiTheme="minorHAnsi" w:hAnsiTheme="minorHAnsi" w:cstheme="minorHAnsi"/>
          <w:sz w:val="24"/>
          <w:szCs w:val="24"/>
        </w:rPr>
        <w:tab/>
      </w:r>
    </w:p>
    <w:p w14:paraId="3E65C1BE" w14:textId="6DAC990B" w:rsidR="00936293" w:rsidRDefault="00936293" w:rsidP="00936293">
      <w:pPr>
        <w:jc w:val="both"/>
        <w:rPr>
          <w:rFonts w:asciiTheme="minorHAnsi" w:hAnsiTheme="minorHAnsi" w:cstheme="minorHAnsi"/>
          <w:sz w:val="24"/>
          <w:szCs w:val="24"/>
        </w:rPr>
      </w:pPr>
      <w:r>
        <w:rPr>
          <w:rFonts w:asciiTheme="minorHAnsi" w:hAnsiTheme="minorHAnsi" w:cstheme="minorHAnsi"/>
          <w:sz w:val="24"/>
          <w:szCs w:val="24"/>
        </w:rPr>
        <w:tab/>
        <w:t xml:space="preserve">osoba oprávněná jednat ve věcech obchodních: </w:t>
      </w:r>
      <w:r>
        <w:rPr>
          <w:rFonts w:asciiTheme="minorHAnsi" w:hAnsiTheme="minorHAnsi" w:cstheme="minorHAnsi"/>
          <w:sz w:val="24"/>
          <w:szCs w:val="24"/>
        </w:rPr>
        <w:tab/>
      </w:r>
      <w:proofErr w:type="spellStart"/>
      <w:r>
        <w:rPr>
          <w:rFonts w:asciiTheme="minorHAnsi" w:hAnsiTheme="minorHAnsi" w:cstheme="minorHAnsi"/>
          <w:sz w:val="24"/>
          <w:szCs w:val="24"/>
          <w:highlight w:val="darkGray"/>
        </w:rPr>
        <w:t>Xxxxxx</w:t>
      </w:r>
      <w:proofErr w:type="spellEnd"/>
      <w:r>
        <w:rPr>
          <w:rFonts w:asciiTheme="minorHAnsi" w:hAnsiTheme="minorHAnsi" w:cstheme="minorHAnsi"/>
          <w:sz w:val="24"/>
          <w:szCs w:val="24"/>
          <w:highlight w:val="darkGray"/>
        </w:rPr>
        <w:t xml:space="preserve"> </w:t>
      </w:r>
      <w:proofErr w:type="spellStart"/>
      <w:r>
        <w:rPr>
          <w:rFonts w:asciiTheme="minorHAnsi" w:hAnsiTheme="minorHAnsi" w:cstheme="minorHAnsi"/>
          <w:sz w:val="24"/>
          <w:szCs w:val="24"/>
          <w:highlight w:val="darkGray"/>
        </w:rPr>
        <w:t>Xxxxxxxxxx</w:t>
      </w:r>
      <w:proofErr w:type="spellEnd"/>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telefon:</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proofErr w:type="spellStart"/>
      <w:r>
        <w:rPr>
          <w:rFonts w:asciiTheme="minorHAnsi" w:hAnsiTheme="minorHAnsi" w:cstheme="minorHAnsi"/>
          <w:sz w:val="24"/>
          <w:szCs w:val="24"/>
          <w:highlight w:val="darkGray"/>
        </w:rPr>
        <w:t>Xxxxxx</w:t>
      </w:r>
      <w:proofErr w:type="spellEnd"/>
      <w:r>
        <w:rPr>
          <w:rFonts w:asciiTheme="minorHAnsi" w:hAnsiTheme="minorHAnsi" w:cstheme="minorHAnsi"/>
          <w:sz w:val="24"/>
          <w:szCs w:val="24"/>
          <w:highlight w:val="darkGray"/>
        </w:rPr>
        <w:t xml:space="preserve"> </w:t>
      </w:r>
      <w:proofErr w:type="spellStart"/>
      <w:r>
        <w:rPr>
          <w:rFonts w:asciiTheme="minorHAnsi" w:hAnsiTheme="minorHAnsi" w:cstheme="minorHAnsi"/>
          <w:sz w:val="24"/>
          <w:szCs w:val="24"/>
          <w:highlight w:val="darkGray"/>
        </w:rPr>
        <w:t>Xxxxxxxxxx</w:t>
      </w:r>
      <w:proofErr w:type="spellEnd"/>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e-mail:</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proofErr w:type="spellStart"/>
      <w:r>
        <w:rPr>
          <w:rFonts w:asciiTheme="minorHAnsi" w:hAnsiTheme="minorHAnsi" w:cstheme="minorHAnsi"/>
          <w:sz w:val="24"/>
          <w:szCs w:val="24"/>
          <w:highlight w:val="darkGray"/>
        </w:rPr>
        <w:t>Xxxxxx</w:t>
      </w:r>
      <w:proofErr w:type="spellEnd"/>
      <w:r>
        <w:rPr>
          <w:rFonts w:asciiTheme="minorHAnsi" w:hAnsiTheme="minorHAnsi" w:cstheme="minorHAnsi"/>
          <w:sz w:val="24"/>
          <w:szCs w:val="24"/>
          <w:highlight w:val="darkGray"/>
        </w:rPr>
        <w:t xml:space="preserve"> </w:t>
      </w:r>
      <w:proofErr w:type="spellStart"/>
      <w:r>
        <w:rPr>
          <w:rFonts w:asciiTheme="minorHAnsi" w:hAnsiTheme="minorHAnsi" w:cstheme="minorHAnsi"/>
          <w:sz w:val="24"/>
          <w:szCs w:val="24"/>
          <w:highlight w:val="darkGray"/>
        </w:rPr>
        <w:t>Xxxxxxxxxx</w:t>
      </w:r>
      <w:proofErr w:type="spellEnd"/>
      <w:r>
        <w:rPr>
          <w:rFonts w:asciiTheme="minorHAnsi" w:hAnsiTheme="minorHAnsi" w:cstheme="minorHAnsi"/>
          <w:sz w:val="24"/>
          <w:szCs w:val="24"/>
        </w:rPr>
        <w:tab/>
      </w:r>
    </w:p>
    <w:p w14:paraId="60C670E9" w14:textId="4AB7F9F7" w:rsidR="00936293" w:rsidRDefault="00936293" w:rsidP="00936293">
      <w:pPr>
        <w:spacing w:after="120"/>
        <w:jc w:val="both"/>
        <w:rPr>
          <w:rFonts w:asciiTheme="minorHAnsi" w:hAnsiTheme="minorHAnsi" w:cstheme="minorHAnsi"/>
          <w:sz w:val="24"/>
          <w:szCs w:val="24"/>
        </w:rPr>
      </w:pPr>
      <w:r>
        <w:rPr>
          <w:rFonts w:asciiTheme="minorHAnsi" w:hAnsiTheme="minorHAnsi" w:cstheme="minorHAnsi"/>
          <w:sz w:val="24"/>
          <w:szCs w:val="24"/>
        </w:rPr>
        <w:tab/>
        <w:t xml:space="preserve">osoba oprávněná jednat ve věcech technických: </w:t>
      </w:r>
      <w:r>
        <w:rPr>
          <w:rFonts w:asciiTheme="minorHAnsi" w:hAnsiTheme="minorHAnsi" w:cstheme="minorHAnsi"/>
          <w:sz w:val="24"/>
          <w:szCs w:val="24"/>
        </w:rPr>
        <w:tab/>
      </w:r>
      <w:proofErr w:type="spellStart"/>
      <w:r>
        <w:rPr>
          <w:rFonts w:asciiTheme="minorHAnsi" w:hAnsiTheme="minorHAnsi" w:cstheme="minorHAnsi"/>
          <w:sz w:val="24"/>
          <w:szCs w:val="24"/>
          <w:highlight w:val="darkGray"/>
        </w:rPr>
        <w:t>Xxxxxx</w:t>
      </w:r>
      <w:proofErr w:type="spellEnd"/>
      <w:r>
        <w:rPr>
          <w:rFonts w:asciiTheme="minorHAnsi" w:hAnsiTheme="minorHAnsi" w:cstheme="minorHAnsi"/>
          <w:sz w:val="24"/>
          <w:szCs w:val="24"/>
          <w:highlight w:val="darkGray"/>
        </w:rPr>
        <w:t xml:space="preserve"> </w:t>
      </w:r>
      <w:proofErr w:type="spellStart"/>
      <w:r>
        <w:rPr>
          <w:rFonts w:asciiTheme="minorHAnsi" w:hAnsiTheme="minorHAnsi" w:cstheme="minorHAnsi"/>
          <w:sz w:val="24"/>
          <w:szCs w:val="24"/>
          <w:highlight w:val="darkGray"/>
        </w:rPr>
        <w:t>Xxxxxxxxxx</w:t>
      </w:r>
      <w:proofErr w:type="spellEnd"/>
      <w:r w:rsidR="004150A7">
        <w:rPr>
          <w:rFonts w:asciiTheme="minorHAnsi" w:hAnsiTheme="minorHAnsi" w:cstheme="minorHAnsi"/>
          <w:sz w:val="24"/>
          <w:szCs w:val="24"/>
        </w:rPr>
        <w:tab/>
      </w:r>
      <w:r w:rsidR="004150A7">
        <w:rPr>
          <w:rFonts w:asciiTheme="minorHAnsi" w:hAnsiTheme="minorHAnsi" w:cstheme="minorHAnsi"/>
          <w:sz w:val="24"/>
          <w:szCs w:val="24"/>
        </w:rPr>
        <w:tab/>
      </w:r>
      <w:r w:rsidR="004150A7">
        <w:rPr>
          <w:rFonts w:asciiTheme="minorHAnsi" w:hAnsiTheme="minorHAnsi" w:cstheme="minorHAnsi"/>
          <w:sz w:val="24"/>
          <w:szCs w:val="24"/>
        </w:rPr>
        <w:tab/>
      </w:r>
      <w:r w:rsidR="004150A7">
        <w:rPr>
          <w:rFonts w:asciiTheme="minorHAnsi" w:hAnsiTheme="minorHAnsi" w:cstheme="minorHAnsi"/>
          <w:sz w:val="24"/>
          <w:szCs w:val="24"/>
        </w:rPr>
        <w:tab/>
        <w:t>telefon:</w:t>
      </w:r>
      <w:r w:rsidR="004150A7">
        <w:rPr>
          <w:rFonts w:asciiTheme="minorHAnsi" w:hAnsiTheme="minorHAnsi" w:cstheme="minorHAnsi"/>
          <w:sz w:val="24"/>
          <w:szCs w:val="24"/>
        </w:rPr>
        <w:tab/>
      </w:r>
      <w:r w:rsidR="004150A7">
        <w:rPr>
          <w:rFonts w:asciiTheme="minorHAnsi" w:hAnsiTheme="minorHAnsi" w:cstheme="minorHAnsi"/>
          <w:sz w:val="24"/>
          <w:szCs w:val="24"/>
        </w:rPr>
        <w:tab/>
      </w:r>
      <w:r w:rsidR="004150A7">
        <w:rPr>
          <w:rFonts w:asciiTheme="minorHAnsi" w:hAnsiTheme="minorHAnsi" w:cstheme="minorHAnsi"/>
          <w:sz w:val="24"/>
          <w:szCs w:val="24"/>
        </w:rPr>
        <w:tab/>
      </w:r>
      <w:r w:rsidR="004150A7">
        <w:rPr>
          <w:rFonts w:asciiTheme="minorHAnsi" w:hAnsiTheme="minorHAnsi" w:cstheme="minorHAnsi"/>
          <w:sz w:val="24"/>
          <w:szCs w:val="24"/>
        </w:rPr>
        <w:tab/>
      </w:r>
      <w:r w:rsidR="004150A7">
        <w:rPr>
          <w:rFonts w:asciiTheme="minorHAnsi" w:hAnsiTheme="minorHAnsi" w:cstheme="minorHAnsi"/>
          <w:sz w:val="24"/>
          <w:szCs w:val="24"/>
        </w:rPr>
        <w:tab/>
      </w:r>
      <w:proofErr w:type="spellStart"/>
      <w:r>
        <w:rPr>
          <w:rFonts w:asciiTheme="minorHAnsi" w:hAnsiTheme="minorHAnsi" w:cstheme="minorHAnsi"/>
          <w:sz w:val="24"/>
          <w:szCs w:val="24"/>
          <w:highlight w:val="darkGray"/>
        </w:rPr>
        <w:t>Xxxxxx</w:t>
      </w:r>
      <w:proofErr w:type="spellEnd"/>
      <w:r>
        <w:rPr>
          <w:rFonts w:asciiTheme="minorHAnsi" w:hAnsiTheme="minorHAnsi" w:cstheme="minorHAnsi"/>
          <w:sz w:val="24"/>
          <w:szCs w:val="24"/>
          <w:highlight w:val="darkGray"/>
        </w:rPr>
        <w:t xml:space="preserve"> </w:t>
      </w:r>
      <w:proofErr w:type="spellStart"/>
      <w:r>
        <w:rPr>
          <w:rFonts w:asciiTheme="minorHAnsi" w:hAnsiTheme="minorHAnsi" w:cstheme="minorHAnsi"/>
          <w:sz w:val="24"/>
          <w:szCs w:val="24"/>
          <w:highlight w:val="darkGray"/>
        </w:rPr>
        <w:t>Xxxxxxxxxx</w:t>
      </w:r>
      <w:proofErr w:type="spellEnd"/>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e-mail:</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proofErr w:type="spellStart"/>
      <w:r>
        <w:rPr>
          <w:rFonts w:asciiTheme="minorHAnsi" w:hAnsiTheme="minorHAnsi" w:cstheme="minorHAnsi"/>
          <w:sz w:val="24"/>
          <w:szCs w:val="24"/>
          <w:highlight w:val="darkGray"/>
        </w:rPr>
        <w:t>Xxxxxx</w:t>
      </w:r>
      <w:proofErr w:type="spellEnd"/>
      <w:r>
        <w:rPr>
          <w:rFonts w:asciiTheme="minorHAnsi" w:hAnsiTheme="minorHAnsi" w:cstheme="minorHAnsi"/>
          <w:sz w:val="24"/>
          <w:szCs w:val="24"/>
          <w:highlight w:val="darkGray"/>
        </w:rPr>
        <w:t xml:space="preserve"> </w:t>
      </w:r>
      <w:proofErr w:type="spellStart"/>
      <w:r>
        <w:rPr>
          <w:rFonts w:asciiTheme="minorHAnsi" w:hAnsiTheme="minorHAnsi" w:cstheme="minorHAnsi"/>
          <w:sz w:val="24"/>
          <w:szCs w:val="24"/>
          <w:highlight w:val="darkGray"/>
        </w:rPr>
        <w:t>Xxxxxxxxxx</w:t>
      </w:r>
      <w:proofErr w:type="spellEnd"/>
    </w:p>
    <w:p w14:paraId="37E68126" w14:textId="77777777" w:rsidR="00936293" w:rsidRDefault="00936293" w:rsidP="00936293">
      <w:pPr>
        <w:spacing w:after="120"/>
        <w:jc w:val="both"/>
        <w:rPr>
          <w:rFonts w:asciiTheme="minorHAnsi" w:hAnsiTheme="minorHAnsi" w:cstheme="minorHAnsi"/>
          <w:sz w:val="24"/>
          <w:szCs w:val="24"/>
        </w:rPr>
      </w:pPr>
      <w:r>
        <w:rPr>
          <w:rFonts w:asciiTheme="minorHAnsi" w:hAnsiTheme="minorHAnsi" w:cstheme="minorHAnsi"/>
          <w:sz w:val="24"/>
          <w:szCs w:val="24"/>
        </w:rPr>
        <w:tab/>
        <w:t xml:space="preserve">(dále též jen </w:t>
      </w:r>
      <w:r>
        <w:rPr>
          <w:rFonts w:asciiTheme="minorHAnsi" w:hAnsiTheme="minorHAnsi" w:cstheme="minorHAnsi"/>
          <w:b/>
          <w:bCs/>
          <w:sz w:val="24"/>
          <w:szCs w:val="24"/>
        </w:rPr>
        <w:t>„dodavatel“</w:t>
      </w:r>
      <w:r>
        <w:rPr>
          <w:rFonts w:asciiTheme="minorHAnsi" w:hAnsiTheme="minorHAnsi" w:cstheme="minorHAnsi"/>
          <w:sz w:val="24"/>
          <w:szCs w:val="24"/>
        </w:rPr>
        <w:t>)</w:t>
      </w:r>
    </w:p>
    <w:p w14:paraId="20F554DD" w14:textId="77777777" w:rsidR="00936293" w:rsidRDefault="00936293" w:rsidP="00936293">
      <w:pPr>
        <w:ind w:left="708"/>
        <w:jc w:val="both"/>
        <w:rPr>
          <w:rFonts w:asciiTheme="minorHAnsi" w:hAnsiTheme="minorHAnsi" w:cstheme="minorHAnsi"/>
          <w:sz w:val="24"/>
          <w:szCs w:val="24"/>
        </w:rPr>
      </w:pPr>
      <w:r>
        <w:rPr>
          <w:rFonts w:asciiTheme="minorHAnsi" w:hAnsiTheme="minorHAnsi" w:cstheme="minorHAnsi"/>
          <w:sz w:val="24"/>
          <w:szCs w:val="24"/>
        </w:rPr>
        <w:t xml:space="preserve">na straně jedné </w:t>
      </w:r>
    </w:p>
    <w:p w14:paraId="7EC575C0" w14:textId="77777777" w:rsidR="00936293" w:rsidRDefault="00936293" w:rsidP="00936293">
      <w:pPr>
        <w:ind w:left="708"/>
        <w:jc w:val="both"/>
        <w:rPr>
          <w:rFonts w:asciiTheme="minorHAnsi" w:hAnsiTheme="minorHAnsi" w:cstheme="minorHAnsi"/>
          <w:sz w:val="24"/>
          <w:szCs w:val="24"/>
        </w:rPr>
      </w:pPr>
    </w:p>
    <w:p w14:paraId="78435449" w14:textId="77777777" w:rsidR="00936293" w:rsidRDefault="00936293" w:rsidP="00936293">
      <w:pPr>
        <w:jc w:val="both"/>
        <w:rPr>
          <w:rFonts w:asciiTheme="minorHAnsi" w:hAnsiTheme="minorHAnsi" w:cstheme="minorHAnsi"/>
          <w:b/>
          <w:bCs/>
          <w:sz w:val="24"/>
          <w:szCs w:val="24"/>
        </w:rPr>
      </w:pPr>
      <w:r>
        <w:rPr>
          <w:rFonts w:asciiTheme="minorHAnsi" w:hAnsiTheme="minorHAnsi" w:cstheme="minorHAnsi"/>
          <w:b/>
          <w:bCs/>
          <w:sz w:val="24"/>
          <w:szCs w:val="24"/>
        </w:rPr>
        <w:t>a</w:t>
      </w:r>
    </w:p>
    <w:p w14:paraId="4A05795E" w14:textId="77777777" w:rsidR="00936293" w:rsidRDefault="00936293" w:rsidP="00936293">
      <w:pPr>
        <w:ind w:left="708"/>
        <w:jc w:val="both"/>
        <w:rPr>
          <w:rFonts w:asciiTheme="minorHAnsi" w:hAnsiTheme="minorHAnsi" w:cstheme="minorHAnsi"/>
          <w:sz w:val="24"/>
          <w:szCs w:val="24"/>
        </w:rPr>
      </w:pPr>
    </w:p>
    <w:p w14:paraId="4F0DE6EF" w14:textId="77777777" w:rsidR="00936293" w:rsidRDefault="00936293" w:rsidP="00936293">
      <w:pPr>
        <w:spacing w:line="240" w:lineRule="auto"/>
        <w:jc w:val="both"/>
        <w:rPr>
          <w:rFonts w:asciiTheme="minorHAnsi" w:hAnsiTheme="minorHAnsi" w:cstheme="minorHAnsi"/>
          <w:b/>
          <w:bCs/>
          <w:sz w:val="24"/>
          <w:szCs w:val="24"/>
        </w:rPr>
      </w:pPr>
      <w:r>
        <w:rPr>
          <w:rFonts w:asciiTheme="minorHAnsi" w:hAnsiTheme="minorHAnsi" w:cstheme="minorHAnsi"/>
          <w:b/>
          <w:bCs/>
          <w:sz w:val="24"/>
          <w:szCs w:val="24"/>
        </w:rPr>
        <w:t>MMN, a.s.</w:t>
      </w:r>
    </w:p>
    <w:p w14:paraId="63614C38" w14:textId="77777777" w:rsidR="00936293" w:rsidRDefault="00936293" w:rsidP="00936293">
      <w:pPr>
        <w:pStyle w:val="Bezmezer"/>
        <w:ind w:firstLine="708"/>
        <w:rPr>
          <w:rFonts w:asciiTheme="minorHAnsi" w:hAnsiTheme="minorHAnsi" w:cstheme="minorHAnsi"/>
          <w:sz w:val="24"/>
          <w:szCs w:val="24"/>
        </w:rPr>
      </w:pPr>
      <w:r>
        <w:rPr>
          <w:rFonts w:asciiTheme="minorHAnsi" w:hAnsiTheme="minorHAnsi" w:cstheme="minorHAnsi"/>
          <w:sz w:val="24"/>
          <w:szCs w:val="24"/>
        </w:rPr>
        <w:t>se sídlem:</w:t>
      </w:r>
      <w:r>
        <w:rPr>
          <w:rFonts w:asciiTheme="minorHAnsi" w:hAnsiTheme="minorHAnsi" w:cstheme="minorHAnsi"/>
          <w:sz w:val="24"/>
          <w:szCs w:val="24"/>
        </w:rPr>
        <w:tab/>
      </w:r>
      <w:proofErr w:type="spellStart"/>
      <w:r>
        <w:rPr>
          <w:rFonts w:asciiTheme="minorHAnsi" w:hAnsiTheme="minorHAnsi" w:cstheme="minorHAnsi"/>
          <w:sz w:val="24"/>
          <w:szCs w:val="24"/>
        </w:rPr>
        <w:t>Metyšova</w:t>
      </w:r>
      <w:proofErr w:type="spellEnd"/>
      <w:r>
        <w:rPr>
          <w:rFonts w:asciiTheme="minorHAnsi" w:hAnsiTheme="minorHAnsi" w:cstheme="minorHAnsi"/>
          <w:sz w:val="24"/>
          <w:szCs w:val="24"/>
        </w:rPr>
        <w:t xml:space="preserve"> 465, 514 01 Jilemnice</w:t>
      </w:r>
    </w:p>
    <w:p w14:paraId="26B5E1AD" w14:textId="77777777" w:rsidR="00936293" w:rsidRDefault="00936293" w:rsidP="00936293">
      <w:pPr>
        <w:pStyle w:val="Bezmezer"/>
        <w:ind w:firstLine="708"/>
        <w:rPr>
          <w:rFonts w:asciiTheme="minorHAnsi" w:hAnsiTheme="minorHAnsi" w:cstheme="minorHAnsi"/>
          <w:sz w:val="24"/>
          <w:szCs w:val="24"/>
        </w:rPr>
      </w:pPr>
      <w:r>
        <w:rPr>
          <w:rFonts w:asciiTheme="minorHAnsi" w:hAnsiTheme="minorHAnsi" w:cstheme="minorHAnsi"/>
          <w:sz w:val="24"/>
          <w:szCs w:val="24"/>
        </w:rPr>
        <w:t>IČO:</w:t>
      </w:r>
      <w:r>
        <w:rPr>
          <w:rFonts w:asciiTheme="minorHAnsi" w:hAnsiTheme="minorHAnsi" w:cstheme="minorHAnsi"/>
          <w:sz w:val="24"/>
          <w:szCs w:val="24"/>
        </w:rPr>
        <w:tab/>
      </w:r>
      <w:r>
        <w:rPr>
          <w:rFonts w:asciiTheme="minorHAnsi" w:hAnsiTheme="minorHAnsi" w:cstheme="minorHAnsi"/>
          <w:sz w:val="24"/>
          <w:szCs w:val="24"/>
        </w:rPr>
        <w:tab/>
        <w:t>054 21 888</w:t>
      </w:r>
    </w:p>
    <w:p w14:paraId="2A9F81D1" w14:textId="77777777" w:rsidR="00936293" w:rsidRDefault="00936293" w:rsidP="00936293">
      <w:pPr>
        <w:pStyle w:val="Bezmezer"/>
        <w:ind w:firstLine="708"/>
        <w:rPr>
          <w:rFonts w:asciiTheme="minorHAnsi" w:hAnsiTheme="minorHAnsi" w:cstheme="minorHAnsi"/>
          <w:sz w:val="24"/>
          <w:szCs w:val="24"/>
        </w:rPr>
      </w:pPr>
      <w:r>
        <w:rPr>
          <w:rFonts w:asciiTheme="minorHAnsi" w:hAnsiTheme="minorHAnsi" w:cstheme="minorHAnsi"/>
          <w:sz w:val="24"/>
          <w:szCs w:val="24"/>
        </w:rPr>
        <w:t>DIČ:</w:t>
      </w:r>
      <w:r>
        <w:rPr>
          <w:rFonts w:asciiTheme="minorHAnsi" w:hAnsiTheme="minorHAnsi" w:cstheme="minorHAnsi"/>
          <w:sz w:val="24"/>
          <w:szCs w:val="24"/>
        </w:rPr>
        <w:tab/>
      </w:r>
      <w:r>
        <w:rPr>
          <w:rFonts w:asciiTheme="minorHAnsi" w:hAnsiTheme="minorHAnsi" w:cstheme="minorHAnsi"/>
          <w:sz w:val="24"/>
          <w:szCs w:val="24"/>
        </w:rPr>
        <w:tab/>
        <w:t>CZ05421888</w:t>
      </w:r>
    </w:p>
    <w:p w14:paraId="4443EBD8" w14:textId="77777777" w:rsidR="00936293" w:rsidRDefault="00936293" w:rsidP="00936293">
      <w:pPr>
        <w:pStyle w:val="Bezmezer"/>
        <w:ind w:left="708"/>
        <w:rPr>
          <w:rFonts w:asciiTheme="minorHAnsi" w:hAnsiTheme="minorHAnsi" w:cstheme="minorHAnsi"/>
          <w:sz w:val="24"/>
          <w:szCs w:val="24"/>
        </w:rPr>
      </w:pPr>
      <w:r>
        <w:rPr>
          <w:rFonts w:asciiTheme="minorHAnsi" w:hAnsiTheme="minorHAnsi" w:cstheme="minorHAnsi"/>
          <w:sz w:val="24"/>
          <w:szCs w:val="24"/>
        </w:rPr>
        <w:t>obchodní společnost zapsaná v obchodním rejstříku vedeném Krajským soudem v Hradci Králové, oddíl B, vložka 3506</w:t>
      </w:r>
    </w:p>
    <w:p w14:paraId="7CBB8ACB" w14:textId="77777777" w:rsidR="00936293" w:rsidRDefault="00936293" w:rsidP="00936293">
      <w:pPr>
        <w:pStyle w:val="Bezmezer"/>
        <w:ind w:firstLine="709"/>
        <w:rPr>
          <w:rFonts w:asciiTheme="minorHAnsi" w:hAnsiTheme="minorHAnsi" w:cstheme="minorHAnsi"/>
          <w:sz w:val="24"/>
          <w:szCs w:val="24"/>
        </w:rPr>
      </w:pPr>
      <w:r>
        <w:rPr>
          <w:rFonts w:asciiTheme="minorHAnsi" w:hAnsiTheme="minorHAnsi" w:cstheme="minorHAnsi"/>
          <w:sz w:val="24"/>
          <w:szCs w:val="24"/>
        </w:rPr>
        <w:t>zastoupená:</w:t>
      </w:r>
      <w:r>
        <w:rPr>
          <w:rFonts w:asciiTheme="minorHAnsi" w:hAnsiTheme="minorHAnsi" w:cstheme="minorHAnsi"/>
          <w:sz w:val="24"/>
          <w:szCs w:val="24"/>
        </w:rPr>
        <w:tab/>
        <w:t>MUDr. Jiřím Kalenským, předsedou představenstva a</w:t>
      </w:r>
    </w:p>
    <w:p w14:paraId="41C878F8" w14:textId="77777777" w:rsidR="00936293" w:rsidRDefault="00936293" w:rsidP="00936293">
      <w:pPr>
        <w:pStyle w:val="Bezmezer"/>
        <w:spacing w:after="240"/>
        <w:ind w:firstLine="708"/>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t>Ing. Alenou Kuželovou, MBA, místopředsedou představenstva</w:t>
      </w:r>
    </w:p>
    <w:p w14:paraId="4332BB92" w14:textId="77777777" w:rsidR="0078166A" w:rsidRPr="00702921" w:rsidRDefault="0078166A" w:rsidP="0078166A">
      <w:pPr>
        <w:pStyle w:val="Standard"/>
        <w:spacing w:after="0"/>
        <w:rPr>
          <w:rFonts w:asciiTheme="minorHAnsi" w:hAnsiTheme="minorHAnsi" w:cs="Calibri"/>
          <w:sz w:val="24"/>
          <w:szCs w:val="24"/>
        </w:rPr>
      </w:pPr>
      <w:r w:rsidRPr="00702921">
        <w:rPr>
          <w:rFonts w:asciiTheme="minorHAnsi" w:hAnsiTheme="minorHAnsi" w:cstheme="minorHAnsi"/>
          <w:sz w:val="24"/>
          <w:szCs w:val="24"/>
        </w:rPr>
        <w:tab/>
      </w:r>
      <w:r w:rsidRPr="00702921">
        <w:rPr>
          <w:rFonts w:asciiTheme="minorHAnsi" w:hAnsiTheme="minorHAnsi" w:cs="Calibri"/>
          <w:sz w:val="24"/>
          <w:szCs w:val="24"/>
        </w:rPr>
        <w:t>osoby oprávněné jednat ve věcech obchodních:</w:t>
      </w:r>
      <w:r>
        <w:rPr>
          <w:rFonts w:asciiTheme="minorHAnsi" w:hAnsiTheme="minorHAnsi" w:cs="Calibri"/>
          <w:sz w:val="24"/>
          <w:szCs w:val="24"/>
        </w:rPr>
        <w:tab/>
      </w:r>
      <w:r w:rsidRPr="00702921">
        <w:rPr>
          <w:rFonts w:asciiTheme="minorHAnsi" w:hAnsiTheme="minorHAnsi" w:cs="Calibri"/>
          <w:sz w:val="24"/>
          <w:szCs w:val="24"/>
        </w:rPr>
        <w:t>Ing. Imrich Kohút</w:t>
      </w:r>
      <w:r w:rsidRPr="00702921">
        <w:rPr>
          <w:rFonts w:asciiTheme="minorHAnsi" w:hAnsiTheme="minorHAnsi" w:cs="Calibri"/>
          <w:sz w:val="24"/>
          <w:szCs w:val="24"/>
        </w:rPr>
        <w:tab/>
      </w:r>
    </w:p>
    <w:p w14:paraId="0C52AE87" w14:textId="77777777" w:rsidR="0078166A" w:rsidRPr="00702921" w:rsidRDefault="0078166A" w:rsidP="0078166A">
      <w:pPr>
        <w:pStyle w:val="Standard"/>
        <w:spacing w:after="0"/>
        <w:ind w:left="1416" w:firstLine="708"/>
        <w:rPr>
          <w:rFonts w:asciiTheme="minorHAnsi" w:hAnsiTheme="minorHAnsi"/>
          <w:sz w:val="24"/>
          <w:szCs w:val="24"/>
        </w:rPr>
      </w:pPr>
      <w:r w:rsidRPr="00702921">
        <w:rPr>
          <w:rFonts w:asciiTheme="minorHAnsi" w:hAnsiTheme="minorHAnsi" w:cs="Calibri"/>
          <w:sz w:val="24"/>
          <w:szCs w:val="24"/>
        </w:rPr>
        <w:t>telefon:</w:t>
      </w:r>
      <w:r w:rsidRPr="00702921">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rPr>
        <w:tab/>
      </w:r>
      <w:r w:rsidRPr="00702921">
        <w:rPr>
          <w:rFonts w:asciiTheme="minorHAnsi" w:hAnsiTheme="minorHAnsi" w:cs="Calibri"/>
          <w:sz w:val="24"/>
          <w:szCs w:val="24"/>
        </w:rPr>
        <w:tab/>
        <w:t>774480308</w:t>
      </w:r>
    </w:p>
    <w:p w14:paraId="5AFE2664" w14:textId="77777777" w:rsidR="0078166A" w:rsidRPr="00702921" w:rsidRDefault="0078166A" w:rsidP="0078166A">
      <w:pPr>
        <w:pStyle w:val="Standard"/>
        <w:spacing w:after="0"/>
        <w:ind w:left="1416" w:firstLine="708"/>
        <w:rPr>
          <w:rFonts w:asciiTheme="minorHAnsi" w:hAnsiTheme="minorHAnsi"/>
          <w:sz w:val="24"/>
          <w:szCs w:val="24"/>
        </w:rPr>
      </w:pPr>
      <w:r w:rsidRPr="00702921">
        <w:rPr>
          <w:rFonts w:asciiTheme="minorHAnsi" w:hAnsiTheme="minorHAnsi" w:cs="Calibri"/>
          <w:sz w:val="24"/>
          <w:szCs w:val="24"/>
        </w:rPr>
        <w:t>e-mail:</w:t>
      </w:r>
      <w:r w:rsidRPr="00702921">
        <w:rPr>
          <w:rFonts w:asciiTheme="minorHAnsi" w:hAnsiTheme="minorHAnsi" w:cs="Calibri"/>
          <w:sz w:val="24"/>
          <w:szCs w:val="24"/>
        </w:rPr>
        <w:tab/>
      </w:r>
      <w:r w:rsidRPr="00702921">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rPr>
        <w:tab/>
      </w:r>
      <w:hyperlink r:id="rId10" w:history="1">
        <w:r w:rsidRPr="00747BEA">
          <w:rPr>
            <w:rStyle w:val="Hypertextovodkaz"/>
            <w:rFonts w:asciiTheme="minorHAnsi" w:hAnsiTheme="minorHAnsi" w:cs="Calibri"/>
            <w:sz w:val="24"/>
            <w:szCs w:val="24"/>
          </w:rPr>
          <w:t>imrich.kohut@nemjil.cz</w:t>
        </w:r>
      </w:hyperlink>
      <w:r>
        <w:rPr>
          <w:rFonts w:asciiTheme="minorHAnsi" w:hAnsiTheme="minorHAnsi" w:cs="Calibri"/>
          <w:sz w:val="24"/>
          <w:szCs w:val="24"/>
        </w:rPr>
        <w:t xml:space="preserve"> </w:t>
      </w:r>
    </w:p>
    <w:p w14:paraId="6313B0C1" w14:textId="77777777" w:rsidR="0078166A" w:rsidRPr="00702921" w:rsidRDefault="0078166A" w:rsidP="0078166A">
      <w:pPr>
        <w:pStyle w:val="Standard"/>
        <w:spacing w:after="0"/>
        <w:ind w:firstLine="708"/>
        <w:rPr>
          <w:rFonts w:asciiTheme="minorHAnsi" w:hAnsiTheme="minorHAnsi" w:cs="Calibri"/>
          <w:sz w:val="24"/>
          <w:szCs w:val="24"/>
        </w:rPr>
      </w:pPr>
      <w:r w:rsidRPr="00702921">
        <w:rPr>
          <w:rFonts w:asciiTheme="minorHAnsi" w:hAnsiTheme="minorHAnsi" w:cs="Calibri"/>
          <w:sz w:val="24"/>
          <w:szCs w:val="24"/>
        </w:rPr>
        <w:t>osoby oprávněné jednat ve věcech technických:</w:t>
      </w:r>
      <w:r>
        <w:rPr>
          <w:rFonts w:asciiTheme="minorHAnsi" w:hAnsiTheme="minorHAnsi" w:cs="Calibri"/>
          <w:sz w:val="24"/>
          <w:szCs w:val="24"/>
        </w:rPr>
        <w:tab/>
      </w:r>
      <w:r w:rsidRPr="00702921">
        <w:rPr>
          <w:rFonts w:asciiTheme="minorHAnsi" w:hAnsiTheme="minorHAnsi" w:cs="Calibri"/>
          <w:sz w:val="24"/>
          <w:szCs w:val="24"/>
        </w:rPr>
        <w:t>Radek Soukup</w:t>
      </w:r>
    </w:p>
    <w:p w14:paraId="0570C192" w14:textId="77777777" w:rsidR="0078166A" w:rsidRPr="00702921" w:rsidRDefault="0078166A" w:rsidP="0078166A">
      <w:pPr>
        <w:pStyle w:val="Standard"/>
        <w:spacing w:after="0"/>
        <w:ind w:left="1416" w:firstLine="708"/>
        <w:rPr>
          <w:rFonts w:asciiTheme="minorHAnsi" w:hAnsiTheme="minorHAnsi"/>
          <w:sz w:val="24"/>
          <w:szCs w:val="24"/>
        </w:rPr>
      </w:pPr>
      <w:r w:rsidRPr="00702921">
        <w:rPr>
          <w:rFonts w:asciiTheme="minorHAnsi" w:hAnsiTheme="minorHAnsi" w:cs="Calibri"/>
          <w:sz w:val="24"/>
          <w:szCs w:val="24"/>
        </w:rPr>
        <w:t>telefon:</w:t>
      </w:r>
      <w:r w:rsidRPr="00702921">
        <w:rPr>
          <w:rFonts w:asciiTheme="minorHAnsi" w:hAnsiTheme="minorHAnsi" w:cs="Calibri"/>
          <w:sz w:val="24"/>
          <w:szCs w:val="24"/>
        </w:rPr>
        <w:tab/>
      </w:r>
      <w:r w:rsidRPr="00702921">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rPr>
        <w:tab/>
      </w:r>
      <w:r w:rsidRPr="00702921">
        <w:rPr>
          <w:rFonts w:asciiTheme="minorHAnsi" w:hAnsiTheme="minorHAnsi" w:cs="Calibri"/>
          <w:sz w:val="24"/>
          <w:szCs w:val="24"/>
        </w:rPr>
        <w:t>775204989</w:t>
      </w:r>
    </w:p>
    <w:p w14:paraId="51BEAF44" w14:textId="77777777" w:rsidR="0078166A" w:rsidRDefault="0078166A" w:rsidP="0078166A">
      <w:pPr>
        <w:pStyle w:val="Standard"/>
        <w:spacing w:after="0"/>
        <w:ind w:left="1416" w:firstLine="708"/>
        <w:rPr>
          <w:rFonts w:asciiTheme="minorHAnsi" w:hAnsiTheme="minorHAnsi" w:cs="Calibri"/>
          <w:sz w:val="24"/>
          <w:szCs w:val="24"/>
        </w:rPr>
      </w:pPr>
      <w:r w:rsidRPr="00702921">
        <w:rPr>
          <w:rFonts w:asciiTheme="minorHAnsi" w:hAnsiTheme="minorHAnsi" w:cs="Calibri"/>
          <w:sz w:val="24"/>
          <w:szCs w:val="24"/>
        </w:rPr>
        <w:t>e-mail:</w:t>
      </w:r>
      <w:r w:rsidRPr="00702921">
        <w:rPr>
          <w:rFonts w:asciiTheme="minorHAnsi" w:hAnsiTheme="minorHAnsi" w:cs="Calibri"/>
          <w:sz w:val="24"/>
          <w:szCs w:val="24"/>
        </w:rPr>
        <w:tab/>
      </w:r>
      <w:r w:rsidRPr="00702921">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rPr>
        <w:tab/>
      </w:r>
      <w:hyperlink r:id="rId11" w:history="1">
        <w:r w:rsidRPr="00747BEA">
          <w:rPr>
            <w:rStyle w:val="Hypertextovodkaz"/>
            <w:rFonts w:asciiTheme="minorHAnsi" w:hAnsiTheme="minorHAnsi" w:cs="Calibri"/>
            <w:sz w:val="24"/>
            <w:szCs w:val="24"/>
          </w:rPr>
          <w:t>radek.soukup@nemjil.cz</w:t>
        </w:r>
      </w:hyperlink>
    </w:p>
    <w:p w14:paraId="1B56AA82" w14:textId="77777777" w:rsidR="0078166A" w:rsidRPr="00702921" w:rsidRDefault="0078166A" w:rsidP="0078166A">
      <w:pPr>
        <w:pStyle w:val="Standard"/>
        <w:spacing w:after="0"/>
        <w:ind w:left="1416" w:firstLine="708"/>
        <w:rPr>
          <w:rFonts w:asciiTheme="minorHAnsi" w:hAnsiTheme="minorHAnsi"/>
          <w:sz w:val="24"/>
          <w:szCs w:val="24"/>
        </w:rPr>
      </w:pPr>
    </w:p>
    <w:p w14:paraId="66D7F8CB" w14:textId="77777777" w:rsidR="0078166A" w:rsidRPr="00E14CD7" w:rsidRDefault="0078166A" w:rsidP="0078166A">
      <w:pPr>
        <w:ind w:firstLine="708"/>
        <w:jc w:val="both"/>
        <w:rPr>
          <w:rFonts w:asciiTheme="minorHAnsi" w:hAnsiTheme="minorHAnsi" w:cstheme="minorHAnsi"/>
          <w:sz w:val="24"/>
          <w:szCs w:val="24"/>
        </w:rPr>
      </w:pPr>
      <w:r w:rsidRPr="00E14CD7">
        <w:rPr>
          <w:rFonts w:asciiTheme="minorHAnsi" w:hAnsiTheme="minorHAnsi" w:cstheme="minorHAnsi"/>
          <w:sz w:val="24"/>
          <w:szCs w:val="24"/>
        </w:rPr>
        <w:t xml:space="preserve">(dále též jen </w:t>
      </w:r>
      <w:r w:rsidRPr="00E14CD7">
        <w:rPr>
          <w:rFonts w:asciiTheme="minorHAnsi" w:hAnsiTheme="minorHAnsi" w:cstheme="minorHAnsi"/>
          <w:b/>
          <w:sz w:val="24"/>
          <w:szCs w:val="24"/>
        </w:rPr>
        <w:t>„odběratel“</w:t>
      </w:r>
      <w:r w:rsidRPr="00E14CD7">
        <w:rPr>
          <w:rFonts w:asciiTheme="minorHAnsi" w:hAnsiTheme="minorHAnsi" w:cstheme="minorHAnsi"/>
          <w:sz w:val="24"/>
          <w:szCs w:val="24"/>
        </w:rPr>
        <w:t>)</w:t>
      </w:r>
    </w:p>
    <w:p w14:paraId="06706D19" w14:textId="77777777" w:rsidR="0078166A" w:rsidRPr="00E14CD7" w:rsidRDefault="0078166A" w:rsidP="0078166A">
      <w:pPr>
        <w:jc w:val="both"/>
        <w:rPr>
          <w:rFonts w:asciiTheme="minorHAnsi" w:hAnsiTheme="minorHAnsi" w:cstheme="minorHAnsi"/>
          <w:sz w:val="24"/>
          <w:szCs w:val="24"/>
        </w:rPr>
      </w:pPr>
      <w:r w:rsidRPr="00E14CD7">
        <w:rPr>
          <w:rFonts w:asciiTheme="minorHAnsi" w:hAnsiTheme="minorHAnsi" w:cstheme="minorHAnsi"/>
          <w:sz w:val="24"/>
          <w:szCs w:val="24"/>
        </w:rPr>
        <w:t xml:space="preserve"> </w:t>
      </w:r>
      <w:r w:rsidRPr="00E14CD7">
        <w:rPr>
          <w:rFonts w:asciiTheme="minorHAnsi" w:hAnsiTheme="minorHAnsi" w:cstheme="minorHAnsi"/>
          <w:sz w:val="24"/>
          <w:szCs w:val="24"/>
        </w:rPr>
        <w:tab/>
        <w:t>na straně druhé</w:t>
      </w:r>
    </w:p>
    <w:p w14:paraId="44FF6504" w14:textId="77777777" w:rsidR="0078166A" w:rsidRDefault="0078166A" w:rsidP="0078166A">
      <w:pPr>
        <w:jc w:val="center"/>
        <w:rPr>
          <w:sz w:val="24"/>
          <w:szCs w:val="24"/>
        </w:rPr>
      </w:pPr>
      <w:r>
        <w:rPr>
          <w:sz w:val="24"/>
          <w:szCs w:val="24"/>
        </w:rPr>
        <w:t xml:space="preserve"> </w:t>
      </w:r>
    </w:p>
    <w:p w14:paraId="11377C8A" w14:textId="14D31981" w:rsidR="00936293" w:rsidRDefault="00936293" w:rsidP="0078166A">
      <w:pPr>
        <w:rPr>
          <w:sz w:val="24"/>
          <w:szCs w:val="24"/>
        </w:rPr>
      </w:pPr>
      <w:r>
        <w:rPr>
          <w:sz w:val="24"/>
          <w:szCs w:val="24"/>
        </w:rPr>
        <w:t xml:space="preserve">(dodavatel a odběratel společně dále též jen </w:t>
      </w:r>
      <w:r>
        <w:rPr>
          <w:b/>
          <w:bCs/>
          <w:sz w:val="24"/>
          <w:szCs w:val="24"/>
        </w:rPr>
        <w:t>„smluvní strany“</w:t>
      </w:r>
      <w:r>
        <w:rPr>
          <w:sz w:val="24"/>
          <w:szCs w:val="24"/>
        </w:rPr>
        <w:t>)</w:t>
      </w:r>
    </w:p>
    <w:p w14:paraId="18B16CA3" w14:textId="77777777" w:rsidR="00936293" w:rsidRDefault="00936293" w:rsidP="00936293">
      <w:pPr>
        <w:jc w:val="both"/>
        <w:rPr>
          <w:sz w:val="24"/>
          <w:szCs w:val="24"/>
        </w:rPr>
      </w:pPr>
    </w:p>
    <w:p w14:paraId="69A16D06" w14:textId="77777777" w:rsidR="00936293" w:rsidRDefault="00936293" w:rsidP="00936293">
      <w:pPr>
        <w:jc w:val="both"/>
        <w:rPr>
          <w:rFonts w:asciiTheme="minorHAnsi" w:hAnsiTheme="minorHAnsi" w:cstheme="minorHAnsi"/>
          <w:sz w:val="24"/>
          <w:szCs w:val="24"/>
        </w:rPr>
      </w:pPr>
      <w:r>
        <w:rPr>
          <w:rFonts w:asciiTheme="minorHAnsi" w:hAnsiTheme="minorHAnsi" w:cstheme="minorHAnsi"/>
          <w:sz w:val="24"/>
          <w:szCs w:val="24"/>
        </w:rPr>
        <w:t xml:space="preserve">uzavírají v souladu se Smlouvou o smlouvě budoucí o dodávce tepelné energie ze dne </w:t>
      </w:r>
      <w:r>
        <w:rPr>
          <w:rFonts w:asciiTheme="minorHAnsi" w:hAnsiTheme="minorHAnsi" w:cstheme="minorHAnsi"/>
          <w:sz w:val="24"/>
          <w:szCs w:val="24"/>
          <w:highlight w:val="yellow"/>
        </w:rPr>
        <w:t>XX</w:t>
      </w:r>
      <w:r>
        <w:rPr>
          <w:sz w:val="24"/>
          <w:szCs w:val="24"/>
          <w:highlight w:val="yellow"/>
        </w:rPr>
        <w:t>.XX.XXXX</w:t>
      </w:r>
      <w:r>
        <w:rPr>
          <w:sz w:val="24"/>
          <w:szCs w:val="24"/>
        </w:rPr>
        <w:t xml:space="preserve"> a v souladu s ustanoveními § 2079 a násl. zák. č. 89/2012 Sb., občanský zákoník, v platném znění (dále též jen „</w:t>
      </w:r>
      <w:r>
        <w:rPr>
          <w:b/>
          <w:sz w:val="24"/>
          <w:szCs w:val="24"/>
        </w:rPr>
        <w:t>občanský zákoník</w:t>
      </w:r>
      <w:r>
        <w:rPr>
          <w:sz w:val="24"/>
          <w:szCs w:val="24"/>
        </w:rPr>
        <w:t>“), a zákona č. 458/2000 Sb., (energetický zákon), v platném znění (dále též jen „</w:t>
      </w:r>
      <w:r>
        <w:rPr>
          <w:b/>
          <w:sz w:val="24"/>
          <w:szCs w:val="24"/>
        </w:rPr>
        <w:t>energetický zákon</w:t>
      </w:r>
      <w:r>
        <w:rPr>
          <w:sz w:val="24"/>
          <w:szCs w:val="24"/>
        </w:rPr>
        <w:t>“),</w:t>
      </w:r>
      <w:r>
        <w:rPr>
          <w:rFonts w:asciiTheme="minorHAnsi" w:hAnsiTheme="minorHAnsi" w:cstheme="minorHAnsi"/>
          <w:sz w:val="24"/>
          <w:szCs w:val="24"/>
        </w:rPr>
        <w:t xml:space="preserve"> tuto</w:t>
      </w:r>
    </w:p>
    <w:p w14:paraId="70E067C7" w14:textId="77777777" w:rsidR="00936293" w:rsidRDefault="00936293" w:rsidP="00936293">
      <w:pPr>
        <w:jc w:val="center"/>
        <w:rPr>
          <w:rFonts w:asciiTheme="minorHAnsi" w:hAnsiTheme="minorHAnsi" w:cstheme="minorHAnsi"/>
          <w:b/>
          <w:bCs/>
          <w:sz w:val="24"/>
          <w:szCs w:val="24"/>
        </w:rPr>
      </w:pPr>
    </w:p>
    <w:p w14:paraId="51976A6B" w14:textId="77777777" w:rsidR="004150A7" w:rsidRDefault="004150A7" w:rsidP="00936293">
      <w:pPr>
        <w:jc w:val="center"/>
        <w:rPr>
          <w:rFonts w:asciiTheme="minorHAnsi" w:hAnsiTheme="minorHAnsi" w:cstheme="minorHAnsi"/>
          <w:b/>
          <w:bCs/>
          <w:sz w:val="24"/>
          <w:szCs w:val="24"/>
        </w:rPr>
      </w:pPr>
    </w:p>
    <w:p w14:paraId="6BFA2D02" w14:textId="77777777" w:rsidR="00936293" w:rsidRDefault="00936293" w:rsidP="00936293">
      <w:pPr>
        <w:jc w:val="center"/>
        <w:rPr>
          <w:rFonts w:asciiTheme="minorHAnsi" w:hAnsiTheme="minorHAnsi" w:cstheme="minorHAnsi"/>
          <w:b/>
          <w:bCs/>
          <w:sz w:val="26"/>
          <w:szCs w:val="26"/>
        </w:rPr>
      </w:pPr>
      <w:r>
        <w:rPr>
          <w:rFonts w:asciiTheme="minorHAnsi" w:hAnsiTheme="minorHAnsi" w:cstheme="minorHAnsi"/>
          <w:b/>
          <w:bCs/>
          <w:sz w:val="26"/>
          <w:szCs w:val="26"/>
        </w:rPr>
        <w:t xml:space="preserve">Smlouvu o dodávce tepelné energie </w:t>
      </w:r>
    </w:p>
    <w:p w14:paraId="779D9F55" w14:textId="77777777" w:rsidR="00936293" w:rsidRDefault="00936293" w:rsidP="00936293">
      <w:pPr>
        <w:jc w:val="center"/>
        <w:rPr>
          <w:rFonts w:asciiTheme="minorHAnsi" w:hAnsiTheme="minorHAnsi" w:cstheme="minorHAnsi"/>
          <w:sz w:val="24"/>
          <w:szCs w:val="24"/>
        </w:rPr>
      </w:pPr>
      <w:r>
        <w:rPr>
          <w:rFonts w:asciiTheme="minorHAnsi" w:hAnsiTheme="minorHAnsi" w:cstheme="minorHAnsi"/>
          <w:sz w:val="24"/>
          <w:szCs w:val="24"/>
        </w:rPr>
        <w:t xml:space="preserve">(dále jen </w:t>
      </w:r>
      <w:r>
        <w:rPr>
          <w:rFonts w:asciiTheme="minorHAnsi" w:hAnsiTheme="minorHAnsi" w:cstheme="minorHAnsi"/>
          <w:b/>
          <w:sz w:val="24"/>
          <w:szCs w:val="24"/>
        </w:rPr>
        <w:t>„smlouva“</w:t>
      </w:r>
      <w:r>
        <w:rPr>
          <w:rFonts w:asciiTheme="minorHAnsi" w:hAnsiTheme="minorHAnsi" w:cstheme="minorHAnsi"/>
          <w:sz w:val="24"/>
          <w:szCs w:val="24"/>
        </w:rPr>
        <w:t>)</w:t>
      </w:r>
    </w:p>
    <w:p w14:paraId="74F67896" w14:textId="77777777" w:rsidR="00936293" w:rsidRDefault="00936293" w:rsidP="00936293">
      <w:pPr>
        <w:jc w:val="center"/>
        <w:rPr>
          <w:rFonts w:asciiTheme="minorHAnsi" w:hAnsiTheme="minorHAnsi" w:cstheme="minorHAnsi"/>
          <w:sz w:val="24"/>
          <w:szCs w:val="24"/>
        </w:rPr>
      </w:pPr>
    </w:p>
    <w:p w14:paraId="2E7D044F" w14:textId="77777777" w:rsidR="00936293" w:rsidRDefault="00936293" w:rsidP="00936293">
      <w:pPr>
        <w:jc w:val="center"/>
        <w:rPr>
          <w:rFonts w:asciiTheme="minorHAnsi" w:hAnsiTheme="minorHAnsi" w:cstheme="minorHAnsi"/>
          <w:sz w:val="24"/>
          <w:szCs w:val="24"/>
        </w:rPr>
      </w:pPr>
    </w:p>
    <w:p w14:paraId="0D1B213F" w14:textId="1DD74799" w:rsidR="00936293" w:rsidRDefault="00936293" w:rsidP="004226F6">
      <w:pPr>
        <w:tabs>
          <w:tab w:val="left" w:pos="0"/>
        </w:tabs>
        <w:jc w:val="center"/>
        <w:rPr>
          <w:b/>
          <w:bCs/>
          <w:sz w:val="24"/>
          <w:szCs w:val="24"/>
        </w:rPr>
      </w:pPr>
      <w:r>
        <w:rPr>
          <w:b/>
          <w:bCs/>
          <w:sz w:val="24"/>
          <w:szCs w:val="24"/>
        </w:rPr>
        <w:t>I.</w:t>
      </w:r>
    </w:p>
    <w:p w14:paraId="64D7197E" w14:textId="77777777" w:rsidR="00936293" w:rsidRDefault="00936293" w:rsidP="00936293">
      <w:pPr>
        <w:tabs>
          <w:tab w:val="left" w:pos="288"/>
          <w:tab w:val="left" w:pos="709"/>
        </w:tabs>
        <w:jc w:val="center"/>
        <w:rPr>
          <w:b/>
          <w:bCs/>
          <w:sz w:val="24"/>
          <w:szCs w:val="24"/>
        </w:rPr>
      </w:pPr>
      <w:r>
        <w:rPr>
          <w:b/>
          <w:bCs/>
          <w:sz w:val="24"/>
          <w:szCs w:val="24"/>
        </w:rPr>
        <w:t>Preambule</w:t>
      </w:r>
    </w:p>
    <w:p w14:paraId="2AF9EC0A" w14:textId="619F3D64" w:rsidR="00936293" w:rsidRDefault="00936293" w:rsidP="00936293">
      <w:pPr>
        <w:pStyle w:val="Odstavecseseznamem"/>
        <w:numPr>
          <w:ilvl w:val="0"/>
          <w:numId w:val="1"/>
        </w:numPr>
        <w:spacing w:after="120"/>
        <w:ind w:left="714" w:hanging="357"/>
        <w:jc w:val="both"/>
      </w:pPr>
      <w:r>
        <w:rPr>
          <w:rFonts w:asciiTheme="minorHAnsi" w:hAnsiTheme="minorHAnsi" w:cstheme="minorHAnsi"/>
          <w:color w:val="000000" w:themeColor="text1"/>
          <w:sz w:val="24"/>
          <w:szCs w:val="24"/>
        </w:rPr>
        <w:t xml:space="preserve">Odběratel </w:t>
      </w:r>
      <w:r>
        <w:rPr>
          <w:rFonts w:asciiTheme="minorHAnsi" w:hAnsiTheme="minorHAnsi" w:cstheme="minorHAnsi"/>
          <w:sz w:val="24"/>
          <w:szCs w:val="24"/>
        </w:rPr>
        <w:t>je výlučným vlastníkem řady pozemků, jejich součástí a příslušenství tvořících areál jeho provozovny nacházející se na adrese 3. května 421, 513 01 Semily</w:t>
      </w:r>
      <w:r>
        <w:rPr>
          <w:rFonts w:asciiTheme="minorHAnsi" w:hAnsiTheme="minorHAnsi"/>
        </w:rPr>
        <w:t xml:space="preserve"> (dále též jen „</w:t>
      </w:r>
      <w:r>
        <w:rPr>
          <w:rFonts w:asciiTheme="minorHAnsi" w:hAnsiTheme="minorHAnsi"/>
          <w:b/>
        </w:rPr>
        <w:t>Provozovna</w:t>
      </w:r>
      <w:r>
        <w:rPr>
          <w:rFonts w:asciiTheme="minorHAnsi" w:hAnsiTheme="minorHAnsi"/>
        </w:rPr>
        <w:t xml:space="preserve">“); kromě jiného je tak výlučným vlastníkem pozemku </w:t>
      </w:r>
      <w:r>
        <w:rPr>
          <w:rFonts w:asciiTheme="minorHAnsi" w:hAnsiTheme="minorHAnsi" w:cstheme="minorHAnsi"/>
        </w:rPr>
        <w:t xml:space="preserve">p. č. 524/2 v k. </w:t>
      </w:r>
      <w:proofErr w:type="spellStart"/>
      <w:r>
        <w:rPr>
          <w:rFonts w:asciiTheme="minorHAnsi" w:hAnsiTheme="minorHAnsi" w:cstheme="minorHAnsi"/>
        </w:rPr>
        <w:t>ú.</w:t>
      </w:r>
      <w:proofErr w:type="spellEnd"/>
      <w:r>
        <w:rPr>
          <w:rFonts w:asciiTheme="minorHAnsi" w:hAnsiTheme="minorHAnsi" w:cstheme="minorHAnsi"/>
        </w:rPr>
        <w:t xml:space="preserve"> Semily - zastavěná plocha a nádvoří (dále též jen „</w:t>
      </w:r>
      <w:r>
        <w:rPr>
          <w:rFonts w:asciiTheme="minorHAnsi" w:hAnsiTheme="minorHAnsi" w:cstheme="minorHAnsi"/>
          <w:b/>
        </w:rPr>
        <w:t>Pozemek</w:t>
      </w:r>
      <w:r>
        <w:rPr>
          <w:rFonts w:asciiTheme="minorHAnsi" w:hAnsiTheme="minorHAnsi" w:cstheme="minorHAnsi"/>
        </w:rPr>
        <w:t>“), jehož součástí je budova bez č. p. nebo e. - stavba technického vybavení (dále též jen „</w:t>
      </w:r>
      <w:r>
        <w:rPr>
          <w:rFonts w:asciiTheme="minorHAnsi" w:hAnsiTheme="minorHAnsi" w:cstheme="minorHAnsi"/>
          <w:b/>
        </w:rPr>
        <w:t>Budova</w:t>
      </w:r>
      <w:r>
        <w:rPr>
          <w:rFonts w:asciiTheme="minorHAnsi" w:hAnsiTheme="minorHAnsi" w:cstheme="minorHAnsi"/>
        </w:rPr>
        <w:t>“)</w:t>
      </w:r>
      <w:r>
        <w:t>.</w:t>
      </w:r>
    </w:p>
    <w:p w14:paraId="50E0F95F" w14:textId="77777777" w:rsidR="00936293" w:rsidRDefault="00936293" w:rsidP="00936293">
      <w:pPr>
        <w:numPr>
          <w:ilvl w:val="0"/>
          <w:numId w:val="1"/>
        </w:numPr>
        <w:spacing w:after="120" w:line="240" w:lineRule="auto"/>
        <w:jc w:val="both"/>
        <w:rPr>
          <w:sz w:val="24"/>
          <w:szCs w:val="24"/>
        </w:rPr>
      </w:pPr>
      <w:r>
        <w:rPr>
          <w:sz w:val="24"/>
          <w:szCs w:val="24"/>
        </w:rPr>
        <w:t>Odběratel a dodavatel uzavřeli Smlouvu o nájmu prostoru sloužícího podnikání (dále též jen „</w:t>
      </w:r>
      <w:r>
        <w:rPr>
          <w:b/>
          <w:i/>
          <w:sz w:val="24"/>
          <w:szCs w:val="24"/>
        </w:rPr>
        <w:t>Smlouva o nájmu</w:t>
      </w:r>
      <w:r>
        <w:rPr>
          <w:sz w:val="24"/>
          <w:szCs w:val="24"/>
        </w:rPr>
        <w:t>“), na jejímž základě odběratel přenechal dodavateli do užívání část Budovy specifikovanou Smlouvou o nájmu (dále též jen „</w:t>
      </w:r>
      <w:r>
        <w:rPr>
          <w:b/>
          <w:i/>
          <w:sz w:val="24"/>
          <w:szCs w:val="24"/>
        </w:rPr>
        <w:t>Předmět nájmu</w:t>
      </w:r>
      <w:r>
        <w:rPr>
          <w:sz w:val="24"/>
          <w:szCs w:val="24"/>
        </w:rPr>
        <w:t>“).</w:t>
      </w:r>
    </w:p>
    <w:p w14:paraId="61CBA520" w14:textId="77777777" w:rsidR="00936293" w:rsidRDefault="00936293" w:rsidP="00936293">
      <w:pPr>
        <w:numPr>
          <w:ilvl w:val="0"/>
          <w:numId w:val="1"/>
        </w:numPr>
        <w:spacing w:after="120" w:line="240" w:lineRule="auto"/>
        <w:jc w:val="both"/>
        <w:rPr>
          <w:sz w:val="24"/>
          <w:szCs w:val="24"/>
        </w:rPr>
      </w:pPr>
      <w:r>
        <w:rPr>
          <w:sz w:val="24"/>
          <w:szCs w:val="24"/>
        </w:rPr>
        <w:t xml:space="preserve">Dodavatel v Předmětu nájmu, dále v části </w:t>
      </w:r>
      <w:bookmarkStart w:id="0" w:name="_GoBack"/>
      <w:r>
        <w:rPr>
          <w:sz w:val="24"/>
          <w:szCs w:val="24"/>
        </w:rPr>
        <w:t>Budov</w:t>
      </w:r>
      <w:bookmarkEnd w:id="0"/>
      <w:r>
        <w:rPr>
          <w:sz w:val="24"/>
          <w:szCs w:val="24"/>
        </w:rPr>
        <w:t>y, jež není Předmětem nájmu, na části Pozemku a na částech dalších pozemků nacházejících se v areálu Provozovny zřídil/zřizuje zdroj pro kombinovanou výrobu elektřiny a tepla (dále jen „</w:t>
      </w:r>
      <w:r>
        <w:rPr>
          <w:b/>
          <w:i/>
          <w:sz w:val="24"/>
          <w:szCs w:val="24"/>
        </w:rPr>
        <w:t>Zdroj KVET</w:t>
      </w:r>
      <w:r>
        <w:rPr>
          <w:sz w:val="24"/>
          <w:szCs w:val="24"/>
        </w:rPr>
        <w:t>“), který zahrnuje zejména:</w:t>
      </w:r>
    </w:p>
    <w:p w14:paraId="5C8AA0E1" w14:textId="77777777" w:rsidR="00936293" w:rsidRDefault="00936293" w:rsidP="00936293">
      <w:pPr>
        <w:numPr>
          <w:ilvl w:val="0"/>
          <w:numId w:val="2"/>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 xml:space="preserve">samotné zařízení pro kombinovanou výrobu elektřiny a tepla – kogenerační jednotku - typu </w:t>
      </w:r>
      <w:proofErr w:type="spellStart"/>
      <w:r>
        <w:rPr>
          <w:rFonts w:asciiTheme="minorHAnsi" w:hAnsiTheme="minorHAnsi" w:cstheme="minorHAnsi"/>
          <w:sz w:val="24"/>
          <w:szCs w:val="24"/>
          <w:highlight w:val="yellow"/>
        </w:rPr>
        <w:t>Xxxxxxxx</w:t>
      </w:r>
      <w:proofErr w:type="spellEnd"/>
      <w:r>
        <w:rPr>
          <w:rFonts w:asciiTheme="minorHAnsi" w:hAnsiTheme="minorHAnsi" w:cstheme="minorHAnsi"/>
          <w:sz w:val="24"/>
          <w:szCs w:val="24"/>
          <w:highlight w:val="yellow"/>
        </w:rPr>
        <w:t xml:space="preserve"> DXXXX</w:t>
      </w:r>
      <w:r>
        <w:rPr>
          <w:rFonts w:asciiTheme="minorHAnsi" w:hAnsiTheme="minorHAnsi" w:cstheme="minorHAnsi"/>
          <w:sz w:val="24"/>
          <w:szCs w:val="24"/>
        </w:rPr>
        <w:t xml:space="preserve"> o výkonu </w:t>
      </w:r>
      <w:r>
        <w:rPr>
          <w:rFonts w:asciiTheme="minorHAnsi" w:hAnsiTheme="minorHAnsi" w:cstheme="minorHAnsi"/>
          <w:sz w:val="24"/>
          <w:szCs w:val="24"/>
          <w:highlight w:val="yellow"/>
        </w:rPr>
        <w:t>XXXX</w:t>
      </w:r>
      <w:r>
        <w:rPr>
          <w:rFonts w:asciiTheme="minorHAnsi" w:hAnsiTheme="minorHAnsi" w:cstheme="minorHAnsi"/>
          <w:sz w:val="24"/>
          <w:szCs w:val="24"/>
        </w:rPr>
        <w:t xml:space="preserve"> </w:t>
      </w:r>
      <w:proofErr w:type="spellStart"/>
      <w:r>
        <w:rPr>
          <w:rFonts w:asciiTheme="minorHAnsi" w:hAnsiTheme="minorHAnsi" w:cstheme="minorHAnsi"/>
          <w:sz w:val="24"/>
          <w:szCs w:val="24"/>
        </w:rPr>
        <w:t>kWe</w:t>
      </w:r>
      <w:proofErr w:type="spellEnd"/>
      <w:r>
        <w:rPr>
          <w:rFonts w:asciiTheme="minorHAnsi" w:hAnsiTheme="minorHAnsi" w:cstheme="minorHAnsi"/>
          <w:sz w:val="24"/>
          <w:szCs w:val="24"/>
        </w:rPr>
        <w:t xml:space="preserve"> umístěnou v Předmětu nájmu (dále jen „</w:t>
      </w:r>
      <w:r>
        <w:rPr>
          <w:rFonts w:asciiTheme="minorHAnsi" w:hAnsiTheme="minorHAnsi" w:cstheme="minorHAnsi"/>
          <w:b/>
          <w:i/>
          <w:sz w:val="24"/>
          <w:szCs w:val="24"/>
        </w:rPr>
        <w:t>KGJ</w:t>
      </w:r>
      <w:r>
        <w:rPr>
          <w:rFonts w:asciiTheme="minorHAnsi" w:hAnsiTheme="minorHAnsi" w:cstheme="minorHAnsi"/>
          <w:sz w:val="24"/>
          <w:szCs w:val="24"/>
        </w:rPr>
        <w:t>“),</w:t>
      </w:r>
    </w:p>
    <w:p w14:paraId="4D4AB2ED" w14:textId="77777777" w:rsidR="00936293" w:rsidRDefault="00936293" w:rsidP="00936293">
      <w:pPr>
        <w:numPr>
          <w:ilvl w:val="0"/>
          <w:numId w:val="2"/>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 xml:space="preserve">teplovodní rozvody </w:t>
      </w:r>
      <w:bookmarkStart w:id="1" w:name="Text90"/>
      <w:r>
        <w:rPr>
          <w:rFonts w:asciiTheme="minorHAnsi" w:hAnsiTheme="minorHAnsi"/>
          <w:sz w:val="24"/>
          <w:szCs w:val="24"/>
        </w:rPr>
        <w:t>(</w:t>
      </w:r>
      <w:r>
        <w:fldChar w:fldCharType="begin"/>
      </w:r>
      <w:r>
        <w:rPr>
          <w:rFonts w:asciiTheme="minorHAnsi" w:hAnsiTheme="minorHAnsi"/>
          <w:sz w:val="24"/>
          <w:szCs w:val="24"/>
        </w:rPr>
        <w:instrText xml:space="preserve"> FILLIN "Text90" </w:instrText>
      </w:r>
      <w:r>
        <w:fldChar w:fldCharType="separate"/>
      </w:r>
      <w:r>
        <w:rPr>
          <w:rFonts w:asciiTheme="minorHAnsi" w:hAnsiTheme="minorHAnsi"/>
          <w:sz w:val="24"/>
          <w:szCs w:val="24"/>
        </w:rPr>
        <w:t>včetně akumulační nádoby</w:t>
      </w:r>
      <w:r>
        <w:fldChar w:fldCharType="end"/>
      </w:r>
      <w:bookmarkEnd w:id="1"/>
      <w:r>
        <w:rPr>
          <w:rFonts w:asciiTheme="minorHAnsi" w:hAnsiTheme="minorHAnsi"/>
          <w:sz w:val="24"/>
          <w:szCs w:val="24"/>
        </w:rPr>
        <w:t>)</w:t>
      </w:r>
      <w:r>
        <w:rPr>
          <w:rFonts w:asciiTheme="minorHAnsi" w:hAnsiTheme="minorHAnsi"/>
          <w:color w:val="000000"/>
          <w:sz w:val="24"/>
          <w:szCs w:val="24"/>
        </w:rPr>
        <w:t xml:space="preserve"> pro vyvedení tepelné energie z KGJ do tepelných zařízení odběratele tepelné energie</w:t>
      </w:r>
      <w:r>
        <w:rPr>
          <w:rFonts w:asciiTheme="minorHAnsi" w:hAnsiTheme="minorHAnsi" w:cstheme="minorHAnsi"/>
          <w:sz w:val="24"/>
          <w:szCs w:val="24"/>
        </w:rPr>
        <w:t xml:space="preserve"> (dále jen „</w:t>
      </w:r>
      <w:r>
        <w:rPr>
          <w:rFonts w:asciiTheme="minorHAnsi" w:hAnsiTheme="minorHAnsi" w:cstheme="minorHAnsi"/>
          <w:b/>
          <w:i/>
          <w:sz w:val="24"/>
          <w:szCs w:val="24"/>
        </w:rPr>
        <w:t>Rozvodné tepelné zařízení</w:t>
      </w:r>
      <w:r>
        <w:rPr>
          <w:rFonts w:asciiTheme="minorHAnsi" w:hAnsiTheme="minorHAnsi" w:cstheme="minorHAnsi"/>
          <w:sz w:val="24"/>
          <w:szCs w:val="24"/>
        </w:rPr>
        <w:t xml:space="preserve">“), </w:t>
      </w:r>
    </w:p>
    <w:p w14:paraId="45BF0A1C" w14:textId="77777777" w:rsidR="00936293" w:rsidRDefault="00936293" w:rsidP="00936293">
      <w:pPr>
        <w:numPr>
          <w:ilvl w:val="0"/>
          <w:numId w:val="2"/>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 xml:space="preserve">elektrické rozvody pro vyvedení elektřiny </w:t>
      </w:r>
      <w:r>
        <w:rPr>
          <w:rFonts w:asciiTheme="minorHAnsi" w:hAnsiTheme="minorHAnsi"/>
          <w:color w:val="000000"/>
          <w:sz w:val="24"/>
          <w:szCs w:val="24"/>
        </w:rPr>
        <w:t xml:space="preserve">(včetně trafostanice) </w:t>
      </w:r>
      <w:r>
        <w:rPr>
          <w:rFonts w:asciiTheme="minorHAnsi" w:hAnsiTheme="minorHAnsi" w:cstheme="minorHAnsi"/>
          <w:sz w:val="24"/>
          <w:szCs w:val="24"/>
        </w:rPr>
        <w:t>do distribuční sítě (dále jen „</w:t>
      </w:r>
      <w:r>
        <w:rPr>
          <w:rFonts w:asciiTheme="minorHAnsi" w:hAnsiTheme="minorHAnsi" w:cstheme="minorHAnsi"/>
          <w:b/>
          <w:i/>
          <w:sz w:val="24"/>
          <w:szCs w:val="24"/>
        </w:rPr>
        <w:t>Rozvody elektřiny</w:t>
      </w:r>
      <w:r>
        <w:rPr>
          <w:rFonts w:asciiTheme="minorHAnsi" w:hAnsiTheme="minorHAnsi" w:cstheme="minorHAnsi"/>
          <w:sz w:val="24"/>
          <w:szCs w:val="24"/>
        </w:rPr>
        <w:t>“),</w:t>
      </w:r>
    </w:p>
    <w:p w14:paraId="4CF3B01C" w14:textId="77777777" w:rsidR="00936293" w:rsidRDefault="00936293" w:rsidP="00936293">
      <w:pPr>
        <w:numPr>
          <w:ilvl w:val="0"/>
          <w:numId w:val="2"/>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rozvod zemního plynu a dalších médií nezbytných pro provoz obou KGJ (dále jen „</w:t>
      </w:r>
      <w:r>
        <w:rPr>
          <w:rFonts w:asciiTheme="minorHAnsi" w:hAnsiTheme="minorHAnsi" w:cstheme="minorHAnsi"/>
          <w:b/>
          <w:i/>
          <w:sz w:val="24"/>
          <w:szCs w:val="24"/>
        </w:rPr>
        <w:t>Rozvody médií</w:t>
      </w:r>
      <w:r>
        <w:rPr>
          <w:rFonts w:asciiTheme="minorHAnsi" w:hAnsiTheme="minorHAnsi" w:cstheme="minorHAnsi"/>
          <w:sz w:val="24"/>
          <w:szCs w:val="24"/>
        </w:rPr>
        <w:t>“).</w:t>
      </w:r>
    </w:p>
    <w:p w14:paraId="3BB7F724" w14:textId="77777777" w:rsidR="00936293" w:rsidRDefault="00936293" w:rsidP="00936293">
      <w:pPr>
        <w:rPr>
          <w:rFonts w:asciiTheme="minorHAnsi" w:hAnsiTheme="minorHAnsi" w:cstheme="minorHAnsi"/>
          <w:b/>
          <w:bCs/>
          <w:sz w:val="24"/>
          <w:szCs w:val="24"/>
        </w:rPr>
      </w:pPr>
    </w:p>
    <w:p w14:paraId="1B90F92C" w14:textId="77777777" w:rsidR="00936293" w:rsidRDefault="00936293" w:rsidP="004226F6">
      <w:pPr>
        <w:pStyle w:val="Zkladntextodsazen3"/>
        <w:tabs>
          <w:tab w:val="clear" w:pos="426"/>
          <w:tab w:val="left" w:pos="0"/>
        </w:tabs>
        <w:ind w:left="0"/>
        <w:jc w:val="center"/>
        <w:rPr>
          <w:rFonts w:asciiTheme="minorHAnsi" w:hAnsiTheme="minorHAnsi" w:cstheme="minorHAnsi"/>
          <w:b/>
          <w:bCs/>
        </w:rPr>
      </w:pPr>
      <w:r w:rsidRPr="004226F6">
        <w:rPr>
          <w:rFonts w:asciiTheme="minorHAnsi" w:hAnsiTheme="minorHAnsi" w:cstheme="minorHAnsi"/>
          <w:b/>
          <w:bCs/>
          <w:color w:val="auto"/>
        </w:rPr>
        <w:t xml:space="preserve">II. </w:t>
      </w:r>
    </w:p>
    <w:p w14:paraId="23B3BF57" w14:textId="77777777" w:rsidR="00936293" w:rsidRDefault="00936293" w:rsidP="00936293">
      <w:pPr>
        <w:jc w:val="center"/>
        <w:rPr>
          <w:rFonts w:asciiTheme="minorHAnsi" w:hAnsiTheme="minorHAnsi" w:cstheme="minorHAnsi"/>
          <w:sz w:val="24"/>
          <w:szCs w:val="24"/>
        </w:rPr>
      </w:pPr>
      <w:r>
        <w:rPr>
          <w:rFonts w:asciiTheme="minorHAnsi" w:hAnsiTheme="minorHAnsi" w:cstheme="minorHAnsi"/>
          <w:b/>
          <w:bCs/>
          <w:sz w:val="24"/>
          <w:szCs w:val="24"/>
        </w:rPr>
        <w:t>Předmět smlouvy</w:t>
      </w:r>
    </w:p>
    <w:p w14:paraId="41C0227B" w14:textId="77777777" w:rsidR="00936293" w:rsidRDefault="00936293" w:rsidP="00936293">
      <w:pPr>
        <w:pStyle w:val="Zkladntextodsazen3"/>
        <w:numPr>
          <w:ilvl w:val="0"/>
          <w:numId w:val="3"/>
        </w:numPr>
        <w:tabs>
          <w:tab w:val="num" w:pos="360"/>
        </w:tabs>
        <w:ind w:left="360"/>
        <w:rPr>
          <w:rFonts w:asciiTheme="minorHAnsi" w:hAnsiTheme="minorHAnsi" w:cstheme="minorHAnsi"/>
          <w:color w:val="auto"/>
        </w:rPr>
      </w:pPr>
      <w:r>
        <w:rPr>
          <w:rFonts w:asciiTheme="minorHAnsi" w:hAnsiTheme="minorHAnsi" w:cstheme="minorHAnsi"/>
          <w:color w:val="auto"/>
        </w:rPr>
        <w:t>Předmětem této smlouvy je závazek dodavatele dodávat tepelnou energii vyrobenou v KGJ ve vlastnictví dodavatele (dále též jen „</w:t>
      </w:r>
      <w:r>
        <w:rPr>
          <w:rFonts w:asciiTheme="minorHAnsi" w:hAnsiTheme="minorHAnsi" w:cstheme="minorHAnsi"/>
          <w:b/>
          <w:color w:val="auto"/>
        </w:rPr>
        <w:t>KGJ</w:t>
      </w:r>
      <w:r>
        <w:rPr>
          <w:rFonts w:asciiTheme="minorHAnsi" w:hAnsiTheme="minorHAnsi" w:cstheme="minorHAnsi"/>
          <w:color w:val="auto"/>
        </w:rPr>
        <w:t>“ nebo „</w:t>
      </w:r>
      <w:r>
        <w:rPr>
          <w:rFonts w:asciiTheme="minorHAnsi" w:hAnsiTheme="minorHAnsi" w:cstheme="minorHAnsi"/>
          <w:b/>
          <w:color w:val="auto"/>
        </w:rPr>
        <w:t>zdroj tepelné energie</w:t>
      </w:r>
      <w:r>
        <w:rPr>
          <w:rFonts w:asciiTheme="minorHAnsi" w:hAnsiTheme="minorHAnsi" w:cstheme="minorHAnsi"/>
          <w:color w:val="auto"/>
        </w:rPr>
        <w:t xml:space="preserve">“) umístěné v Předmětu nájmu do tepelných zařízení provozovaných odběratelem v Budově, a to v množství a s parametry stanovenými touto smlouvou, a tomu odpovídající závazek odběratele množství tepelné energie sjednané touto smlouvou odebírat a platit za ně dodavateli cenu sjednanou touto smlouvou. </w:t>
      </w:r>
    </w:p>
    <w:p w14:paraId="02F7932B" w14:textId="77777777" w:rsidR="00936293" w:rsidRDefault="00936293" w:rsidP="00936293">
      <w:pPr>
        <w:pStyle w:val="Zkladntextodsazen3"/>
        <w:numPr>
          <w:ilvl w:val="0"/>
          <w:numId w:val="3"/>
        </w:numPr>
        <w:tabs>
          <w:tab w:val="num" w:pos="360"/>
        </w:tabs>
        <w:ind w:left="360"/>
        <w:rPr>
          <w:rFonts w:asciiTheme="minorHAnsi" w:hAnsiTheme="minorHAnsi" w:cstheme="minorHAnsi"/>
          <w:color w:val="auto"/>
        </w:rPr>
      </w:pPr>
      <w:r>
        <w:rPr>
          <w:rFonts w:asciiTheme="minorHAnsi" w:hAnsiTheme="minorHAnsi" w:cstheme="minorHAnsi"/>
          <w:color w:val="auto"/>
        </w:rPr>
        <w:t>Tepelná energie bude odběrateli dodávána v souladu s ustanoveními Přílohy č. 1 k této smlouvě nadepsané „Podmínky dodávky tepelné energie“.</w:t>
      </w:r>
    </w:p>
    <w:p w14:paraId="6ED57ADC" w14:textId="77777777" w:rsidR="00936293" w:rsidRDefault="00936293" w:rsidP="00936293">
      <w:pPr>
        <w:pStyle w:val="Zkladntextodsazen3"/>
        <w:numPr>
          <w:ilvl w:val="0"/>
          <w:numId w:val="3"/>
        </w:numPr>
        <w:tabs>
          <w:tab w:val="num" w:pos="360"/>
        </w:tabs>
        <w:ind w:left="360"/>
        <w:rPr>
          <w:rFonts w:asciiTheme="minorHAnsi" w:hAnsiTheme="minorHAnsi" w:cstheme="minorHAnsi"/>
          <w:color w:val="auto"/>
        </w:rPr>
      </w:pPr>
      <w:r>
        <w:rPr>
          <w:rFonts w:asciiTheme="minorHAnsi" w:hAnsiTheme="minorHAnsi" w:cstheme="minorHAnsi"/>
          <w:color w:val="auto"/>
        </w:rPr>
        <w:t xml:space="preserve">Teplonosnou látkou bude teplá voda o základních parametrech uvedených v Příloze č. 2 k této smlouvě nadepsané „Specifikace dodávky tepelné energie“. </w:t>
      </w:r>
    </w:p>
    <w:p w14:paraId="0ED74A81" w14:textId="77777777" w:rsidR="00936293" w:rsidRDefault="00936293" w:rsidP="00936293">
      <w:pPr>
        <w:pStyle w:val="Zkladntextodsazen3"/>
        <w:numPr>
          <w:ilvl w:val="0"/>
          <w:numId w:val="3"/>
        </w:numPr>
        <w:tabs>
          <w:tab w:val="num" w:pos="360"/>
        </w:tabs>
        <w:ind w:left="360"/>
        <w:rPr>
          <w:rFonts w:asciiTheme="minorHAnsi" w:hAnsiTheme="minorHAnsi" w:cstheme="minorHAnsi"/>
          <w:color w:val="auto"/>
        </w:rPr>
      </w:pPr>
      <w:r>
        <w:rPr>
          <w:rFonts w:asciiTheme="minorHAnsi" w:hAnsiTheme="minorHAnsi" w:cstheme="minorHAnsi"/>
          <w:color w:val="auto"/>
        </w:rPr>
        <w:lastRenderedPageBreak/>
        <w:t xml:space="preserve">Smluvní hodnoty odběru tepelné energie jsou uvedeny v Příloze č. 2 k této smlouvě. </w:t>
      </w:r>
    </w:p>
    <w:p w14:paraId="7451F5BA" w14:textId="77777777" w:rsidR="00936293" w:rsidRDefault="00936293" w:rsidP="00936293">
      <w:pPr>
        <w:pStyle w:val="Zkladntextodsazen3"/>
        <w:tabs>
          <w:tab w:val="clear" w:pos="426"/>
          <w:tab w:val="left" w:pos="708"/>
        </w:tabs>
        <w:ind w:left="360"/>
        <w:rPr>
          <w:rFonts w:asciiTheme="minorHAnsi" w:hAnsiTheme="minorHAnsi" w:cstheme="minorHAnsi"/>
          <w:color w:val="auto"/>
        </w:rPr>
      </w:pPr>
    </w:p>
    <w:p w14:paraId="074CC9A0" w14:textId="77777777" w:rsidR="00936293" w:rsidRDefault="00936293" w:rsidP="004226F6">
      <w:pPr>
        <w:pStyle w:val="Zkladntextodsazen3"/>
        <w:tabs>
          <w:tab w:val="clear" w:pos="426"/>
          <w:tab w:val="left" w:pos="708"/>
        </w:tabs>
        <w:ind w:left="336" w:hanging="336"/>
        <w:jc w:val="center"/>
        <w:rPr>
          <w:rFonts w:asciiTheme="minorHAnsi" w:hAnsiTheme="minorHAnsi" w:cstheme="minorHAnsi"/>
          <w:b/>
          <w:bCs/>
          <w:color w:val="auto"/>
        </w:rPr>
      </w:pPr>
      <w:r>
        <w:rPr>
          <w:rFonts w:asciiTheme="minorHAnsi" w:hAnsiTheme="minorHAnsi" w:cstheme="minorHAnsi"/>
          <w:b/>
          <w:bCs/>
          <w:color w:val="auto"/>
        </w:rPr>
        <w:t>III.</w:t>
      </w:r>
      <w:r>
        <w:rPr>
          <w:rFonts w:asciiTheme="minorHAnsi" w:hAnsiTheme="minorHAnsi" w:cstheme="minorHAnsi"/>
          <w:b/>
          <w:bCs/>
          <w:color w:val="auto"/>
        </w:rPr>
        <w:tab/>
      </w:r>
    </w:p>
    <w:p w14:paraId="27DFA5B7" w14:textId="77777777" w:rsidR="00936293" w:rsidRDefault="00936293" w:rsidP="00936293">
      <w:pPr>
        <w:pStyle w:val="Zkladntextodsazen3"/>
        <w:tabs>
          <w:tab w:val="clear" w:pos="426"/>
          <w:tab w:val="left" w:pos="708"/>
        </w:tabs>
        <w:spacing w:before="0"/>
        <w:ind w:left="0"/>
        <w:jc w:val="center"/>
        <w:rPr>
          <w:rFonts w:asciiTheme="minorHAnsi" w:hAnsiTheme="minorHAnsi" w:cstheme="minorHAnsi"/>
          <w:b/>
          <w:bCs/>
          <w:color w:val="auto"/>
        </w:rPr>
      </w:pPr>
      <w:r>
        <w:rPr>
          <w:rFonts w:asciiTheme="minorHAnsi" w:hAnsiTheme="minorHAnsi" w:cstheme="minorHAnsi"/>
          <w:b/>
          <w:bCs/>
          <w:color w:val="auto"/>
        </w:rPr>
        <w:t>Místo plnění a místo předání</w:t>
      </w:r>
    </w:p>
    <w:p w14:paraId="49E525DC" w14:textId="77777777" w:rsidR="00936293" w:rsidRDefault="00936293" w:rsidP="00936293">
      <w:pPr>
        <w:pStyle w:val="Zkladntextodsazen3"/>
        <w:tabs>
          <w:tab w:val="clear" w:pos="426"/>
          <w:tab w:val="left" w:pos="708"/>
        </w:tabs>
        <w:ind w:left="348" w:hanging="348"/>
        <w:rPr>
          <w:rFonts w:asciiTheme="minorHAnsi" w:hAnsiTheme="minorHAnsi" w:cstheme="minorHAnsi"/>
          <w:color w:val="auto"/>
        </w:rPr>
      </w:pPr>
      <w:r>
        <w:rPr>
          <w:rFonts w:asciiTheme="minorHAnsi" w:hAnsiTheme="minorHAnsi" w:cstheme="minorHAnsi"/>
          <w:color w:val="auto"/>
        </w:rPr>
        <w:t>1.</w:t>
      </w:r>
      <w:r>
        <w:rPr>
          <w:rFonts w:asciiTheme="minorHAnsi" w:hAnsiTheme="minorHAnsi" w:cstheme="minorHAnsi"/>
          <w:color w:val="auto"/>
        </w:rPr>
        <w:tab/>
        <w:t xml:space="preserve">Místem plnění se pro účely této smlouvy rozumí odběrné místo (místa), tj. místo, kde tepelná energie přechází z vlastnictví dodavatele do vlastnictví odběratele; toto místo je uvedeno v Příloze č. 2 k této smlouvě. </w:t>
      </w:r>
    </w:p>
    <w:p w14:paraId="76EA5497" w14:textId="77C8F0DD" w:rsidR="00936293" w:rsidRDefault="00936293" w:rsidP="00936293">
      <w:pPr>
        <w:pStyle w:val="Zkladntextodsazen3"/>
        <w:tabs>
          <w:tab w:val="clear" w:pos="426"/>
          <w:tab w:val="left" w:pos="708"/>
        </w:tabs>
        <w:ind w:left="336" w:hanging="336"/>
        <w:rPr>
          <w:rFonts w:asciiTheme="minorHAnsi" w:hAnsiTheme="minorHAnsi" w:cstheme="minorHAnsi"/>
          <w:color w:val="auto"/>
        </w:rPr>
      </w:pPr>
      <w:r>
        <w:rPr>
          <w:rFonts w:asciiTheme="minorHAnsi" w:hAnsiTheme="minorHAnsi" w:cstheme="minorHAnsi"/>
          <w:color w:val="auto"/>
        </w:rPr>
        <w:t>2.</w:t>
      </w:r>
      <w:r>
        <w:rPr>
          <w:rFonts w:asciiTheme="minorHAnsi" w:hAnsiTheme="minorHAnsi" w:cstheme="minorHAnsi"/>
          <w:color w:val="auto"/>
        </w:rPr>
        <w:tab/>
        <w:t>Místem předání jsou uzavírací armatury na potrubí vyvedení tepelného výkonu z KGJ. Tepelné zařízení ve vlastnictví odběratele začíná vstupn</w:t>
      </w:r>
      <w:r w:rsidR="004226F6">
        <w:rPr>
          <w:rFonts w:asciiTheme="minorHAnsi" w:hAnsiTheme="minorHAnsi" w:cstheme="minorHAnsi"/>
          <w:color w:val="auto"/>
        </w:rPr>
        <w:t>í armaturou na sběrači tepelného zdroje</w:t>
      </w:r>
      <w:r>
        <w:rPr>
          <w:rFonts w:asciiTheme="minorHAnsi" w:hAnsiTheme="minorHAnsi" w:cstheme="minorHAnsi"/>
          <w:color w:val="auto"/>
        </w:rPr>
        <w:t xml:space="preserve"> kotelny v Budově. Místem předání vracené teplonosné látky jsou uzavírací armatury na potrubí zpátečky KGJ. </w:t>
      </w:r>
    </w:p>
    <w:p w14:paraId="16BC25BC" w14:textId="77777777" w:rsidR="00936293" w:rsidRDefault="00936293" w:rsidP="00936293">
      <w:pPr>
        <w:pStyle w:val="Zkladntextodsazen3"/>
        <w:tabs>
          <w:tab w:val="clear" w:pos="426"/>
          <w:tab w:val="left" w:pos="708"/>
        </w:tabs>
        <w:ind w:left="336" w:hanging="336"/>
        <w:rPr>
          <w:rFonts w:asciiTheme="minorHAnsi" w:hAnsiTheme="minorHAnsi" w:cstheme="minorHAnsi"/>
          <w:color w:val="auto"/>
        </w:rPr>
      </w:pPr>
    </w:p>
    <w:p w14:paraId="4B0060F5" w14:textId="77777777" w:rsidR="00936293" w:rsidRDefault="00936293" w:rsidP="00936293">
      <w:pPr>
        <w:pStyle w:val="Zkladntextodsazen3"/>
        <w:tabs>
          <w:tab w:val="clear" w:pos="426"/>
          <w:tab w:val="left" w:pos="708"/>
        </w:tabs>
        <w:ind w:left="336" w:hanging="336"/>
        <w:jc w:val="center"/>
        <w:rPr>
          <w:rFonts w:asciiTheme="minorHAnsi" w:hAnsiTheme="minorHAnsi" w:cstheme="minorHAnsi"/>
          <w:b/>
          <w:bCs/>
          <w:color w:val="auto"/>
        </w:rPr>
      </w:pPr>
      <w:r>
        <w:rPr>
          <w:rFonts w:asciiTheme="minorHAnsi" w:hAnsiTheme="minorHAnsi" w:cstheme="minorHAnsi"/>
          <w:b/>
          <w:bCs/>
          <w:color w:val="auto"/>
        </w:rPr>
        <w:t>IV.</w:t>
      </w:r>
      <w:r>
        <w:rPr>
          <w:rFonts w:asciiTheme="minorHAnsi" w:hAnsiTheme="minorHAnsi" w:cstheme="minorHAnsi"/>
          <w:b/>
          <w:bCs/>
          <w:color w:val="auto"/>
        </w:rPr>
        <w:tab/>
      </w:r>
    </w:p>
    <w:p w14:paraId="689471AA" w14:textId="77777777" w:rsidR="00936293" w:rsidRDefault="00936293" w:rsidP="00936293">
      <w:pPr>
        <w:pStyle w:val="Zkladntextodsazen3"/>
        <w:tabs>
          <w:tab w:val="clear" w:pos="426"/>
          <w:tab w:val="left" w:pos="708"/>
        </w:tabs>
        <w:spacing w:before="0"/>
        <w:ind w:left="335" w:hanging="335"/>
        <w:jc w:val="center"/>
        <w:rPr>
          <w:rFonts w:asciiTheme="minorHAnsi" w:hAnsiTheme="minorHAnsi" w:cstheme="minorHAnsi"/>
          <w:color w:val="auto"/>
        </w:rPr>
      </w:pPr>
      <w:r>
        <w:rPr>
          <w:rFonts w:asciiTheme="minorHAnsi" w:hAnsiTheme="minorHAnsi" w:cstheme="minorHAnsi"/>
          <w:b/>
          <w:bCs/>
          <w:color w:val="auto"/>
        </w:rPr>
        <w:t>Specifikace dodávky tepelné energie</w:t>
      </w:r>
    </w:p>
    <w:p w14:paraId="21D97EB8" w14:textId="77777777" w:rsidR="00936293" w:rsidRDefault="00936293" w:rsidP="00936293">
      <w:pPr>
        <w:pStyle w:val="Zkladntextodsazen3"/>
        <w:tabs>
          <w:tab w:val="clear" w:pos="426"/>
          <w:tab w:val="left" w:pos="708"/>
        </w:tabs>
        <w:ind w:left="336" w:hanging="336"/>
        <w:rPr>
          <w:rFonts w:asciiTheme="minorHAnsi" w:hAnsiTheme="minorHAnsi" w:cstheme="minorHAnsi"/>
          <w:color w:val="auto"/>
        </w:rPr>
      </w:pPr>
      <w:r>
        <w:rPr>
          <w:rFonts w:asciiTheme="minorHAnsi" w:hAnsiTheme="minorHAnsi" w:cstheme="minorHAnsi"/>
          <w:color w:val="auto"/>
        </w:rPr>
        <w:t>1.</w:t>
      </w:r>
      <w:r>
        <w:rPr>
          <w:rFonts w:asciiTheme="minorHAnsi" w:hAnsiTheme="minorHAnsi" w:cstheme="minorHAnsi"/>
          <w:color w:val="auto"/>
        </w:rPr>
        <w:tab/>
        <w:t>Specifikace dodávky tepelné energie je obsažena v Příloze č. 2 k této smlouvě.</w:t>
      </w:r>
    </w:p>
    <w:p w14:paraId="2FDF2B44" w14:textId="77777777" w:rsidR="00936293" w:rsidRDefault="00936293" w:rsidP="00936293">
      <w:pPr>
        <w:pStyle w:val="Zkladntextodsazen3"/>
        <w:tabs>
          <w:tab w:val="clear" w:pos="426"/>
          <w:tab w:val="left" w:pos="708"/>
        </w:tabs>
        <w:ind w:left="336" w:hanging="336"/>
        <w:rPr>
          <w:rFonts w:asciiTheme="minorHAnsi" w:hAnsiTheme="minorHAnsi" w:cstheme="minorHAnsi"/>
          <w:color w:val="auto"/>
        </w:rPr>
      </w:pPr>
      <w:r>
        <w:rPr>
          <w:rFonts w:asciiTheme="minorHAnsi" w:hAnsiTheme="minorHAnsi" w:cstheme="minorHAnsi"/>
          <w:color w:val="auto"/>
        </w:rPr>
        <w:t>2.</w:t>
      </w:r>
      <w:r>
        <w:rPr>
          <w:rFonts w:asciiTheme="minorHAnsi" w:hAnsiTheme="minorHAnsi" w:cstheme="minorHAnsi"/>
          <w:color w:val="auto"/>
        </w:rPr>
        <w:tab/>
        <w:t>V Příloze č. 2 se kromě jiného stanovují: odběrné místo, místo předání, místo a způsob měření množství odebrané tepelné energie, základní parametry dodávané a vracené teplonosné látky, výše tepelného výkonu, množství a časový průběh odběru tepelné energie.</w:t>
      </w:r>
    </w:p>
    <w:p w14:paraId="1F8BA20D" w14:textId="77777777" w:rsidR="00936293" w:rsidRDefault="00936293" w:rsidP="00936293">
      <w:pPr>
        <w:pStyle w:val="Zkladntextodsazen3"/>
        <w:tabs>
          <w:tab w:val="clear" w:pos="426"/>
          <w:tab w:val="left" w:pos="708"/>
        </w:tabs>
        <w:ind w:left="336" w:hanging="336"/>
        <w:rPr>
          <w:rFonts w:asciiTheme="minorHAnsi" w:hAnsiTheme="minorHAnsi" w:cstheme="minorHAnsi"/>
          <w:color w:val="auto"/>
        </w:rPr>
      </w:pPr>
    </w:p>
    <w:p w14:paraId="4AD4981A" w14:textId="77777777" w:rsidR="00936293" w:rsidRDefault="00936293" w:rsidP="00936293">
      <w:pPr>
        <w:pStyle w:val="Zkladntextodsazen3"/>
        <w:tabs>
          <w:tab w:val="clear" w:pos="426"/>
          <w:tab w:val="left" w:pos="708"/>
        </w:tabs>
        <w:ind w:left="336" w:hanging="336"/>
        <w:jc w:val="center"/>
        <w:rPr>
          <w:rFonts w:asciiTheme="minorHAnsi" w:hAnsiTheme="minorHAnsi" w:cstheme="minorHAnsi"/>
          <w:b/>
          <w:bCs/>
          <w:color w:val="auto"/>
        </w:rPr>
      </w:pPr>
      <w:r>
        <w:rPr>
          <w:rFonts w:asciiTheme="minorHAnsi" w:hAnsiTheme="minorHAnsi" w:cstheme="minorHAnsi"/>
          <w:b/>
          <w:bCs/>
          <w:color w:val="auto"/>
        </w:rPr>
        <w:t>V.</w:t>
      </w:r>
      <w:r>
        <w:rPr>
          <w:rFonts w:asciiTheme="minorHAnsi" w:hAnsiTheme="minorHAnsi" w:cstheme="minorHAnsi"/>
          <w:b/>
          <w:bCs/>
          <w:color w:val="auto"/>
        </w:rPr>
        <w:tab/>
      </w:r>
    </w:p>
    <w:p w14:paraId="58DBECF1" w14:textId="77777777" w:rsidR="00936293" w:rsidRDefault="00936293" w:rsidP="00936293">
      <w:pPr>
        <w:pStyle w:val="Zkladntextodsazen3"/>
        <w:tabs>
          <w:tab w:val="clear" w:pos="426"/>
          <w:tab w:val="left" w:pos="708"/>
        </w:tabs>
        <w:spacing w:before="0"/>
        <w:ind w:left="335" w:hanging="335"/>
        <w:jc w:val="center"/>
        <w:rPr>
          <w:rFonts w:asciiTheme="minorHAnsi" w:hAnsiTheme="minorHAnsi" w:cstheme="minorHAnsi"/>
          <w:color w:val="auto"/>
        </w:rPr>
      </w:pPr>
      <w:r>
        <w:rPr>
          <w:rFonts w:asciiTheme="minorHAnsi" w:hAnsiTheme="minorHAnsi" w:cstheme="minorHAnsi"/>
          <w:b/>
          <w:bCs/>
          <w:color w:val="auto"/>
        </w:rPr>
        <w:t>Měření dodávky/odběru tepelné energie</w:t>
      </w:r>
    </w:p>
    <w:p w14:paraId="081DCF0B" w14:textId="77777777" w:rsidR="00936293" w:rsidRDefault="00936293" w:rsidP="00936293">
      <w:pPr>
        <w:pStyle w:val="Zkladntextodsazen3"/>
        <w:tabs>
          <w:tab w:val="clear" w:pos="426"/>
          <w:tab w:val="left" w:pos="708"/>
        </w:tabs>
        <w:ind w:left="336" w:hanging="336"/>
        <w:rPr>
          <w:rFonts w:asciiTheme="minorHAnsi" w:hAnsiTheme="minorHAnsi" w:cstheme="minorHAnsi"/>
          <w:color w:val="auto"/>
        </w:rPr>
      </w:pPr>
      <w:r>
        <w:rPr>
          <w:rFonts w:asciiTheme="minorHAnsi" w:hAnsiTheme="minorHAnsi" w:cstheme="minorHAnsi"/>
          <w:color w:val="auto"/>
        </w:rPr>
        <w:t>1.</w:t>
      </w:r>
      <w:r>
        <w:rPr>
          <w:rFonts w:asciiTheme="minorHAnsi" w:hAnsiTheme="minorHAnsi" w:cstheme="minorHAnsi"/>
          <w:color w:val="auto"/>
        </w:rPr>
        <w:tab/>
        <w:t>Množství odebrané tepelné energie se zjišťuje zásadně odečtem z měřicího zařízení (měřič tepla MT). Údaje takto zaznamenané jsou pak rozhodující pro fakturaci a kontrolu plnění dodávek a odběru tepelné energie.</w:t>
      </w:r>
    </w:p>
    <w:p w14:paraId="7A9C8547" w14:textId="77777777" w:rsidR="00936293" w:rsidRDefault="00936293" w:rsidP="00936293">
      <w:pPr>
        <w:pStyle w:val="Zkladntextodsazen3"/>
        <w:tabs>
          <w:tab w:val="clear" w:pos="426"/>
          <w:tab w:val="left" w:pos="708"/>
        </w:tabs>
        <w:ind w:left="336" w:hanging="336"/>
        <w:rPr>
          <w:rFonts w:asciiTheme="minorHAnsi" w:hAnsiTheme="minorHAnsi" w:cstheme="minorHAnsi"/>
          <w:color w:val="auto"/>
        </w:rPr>
      </w:pPr>
      <w:r>
        <w:rPr>
          <w:rFonts w:asciiTheme="minorHAnsi" w:hAnsiTheme="minorHAnsi" w:cstheme="minorHAnsi"/>
          <w:color w:val="auto"/>
        </w:rPr>
        <w:t>2.</w:t>
      </w:r>
      <w:r>
        <w:rPr>
          <w:rFonts w:asciiTheme="minorHAnsi" w:hAnsiTheme="minorHAnsi" w:cstheme="minorHAnsi"/>
          <w:color w:val="auto"/>
        </w:rPr>
        <w:tab/>
        <w:t xml:space="preserve">Obstarání a osazení měřicích zařízení je povinen zajistit dodavatel; ten je jejich vlastníkem, a je povinen zajišťovat rovněž jejich údržbu a pravidelné ověřování či případnou výměnu. Za účelem plnění povinností uvedených v předchozí větě, jakož i ostatních povinností dodavatele vyplývajících z této smlouvy, se odběratel zavazuje umožnit dodavateli kdykoliv přístup k měřicím a ovládacím zařízením. </w:t>
      </w:r>
    </w:p>
    <w:p w14:paraId="61B1DC0B" w14:textId="77777777" w:rsidR="00936293" w:rsidRDefault="00936293" w:rsidP="00936293">
      <w:pPr>
        <w:pStyle w:val="Zkladntextodsazen3"/>
        <w:tabs>
          <w:tab w:val="clear" w:pos="426"/>
          <w:tab w:val="left" w:pos="708"/>
        </w:tabs>
        <w:ind w:left="336" w:hanging="336"/>
        <w:rPr>
          <w:rFonts w:asciiTheme="minorHAnsi" w:hAnsiTheme="minorHAnsi" w:cstheme="minorHAnsi"/>
          <w:color w:val="auto"/>
        </w:rPr>
      </w:pPr>
      <w:r>
        <w:rPr>
          <w:rFonts w:asciiTheme="minorHAnsi" w:hAnsiTheme="minorHAnsi" w:cstheme="minorHAnsi"/>
          <w:color w:val="auto"/>
        </w:rPr>
        <w:t>3.</w:t>
      </w:r>
      <w:r>
        <w:rPr>
          <w:rFonts w:asciiTheme="minorHAnsi" w:hAnsiTheme="minorHAnsi" w:cstheme="minorHAnsi"/>
          <w:color w:val="auto"/>
        </w:rPr>
        <w:tab/>
        <w:t>Dojde-li z jakéhokoliv důvodu k poruše měřicího zařízení uvedeného v odst. 1. (měřič tepla MT), vyhodnocuje se dodávka tepelné energie náhradním způsobem, který vychází ze spotřeby zemního plynu a tepelné účinnosti zdroje tepelné energie dodavatele. Vzorec pro náhradní způsob vyhodnocení dodávky/odběru tepelné energie je uveden v Příloze č. 3 k této smlouvě nadepsané „Vzorec pro výpočet ceny tepelné energie a vzorec pro náhradní způsob vyhodnocení dodávky/odběru tepelné energie“.</w:t>
      </w:r>
    </w:p>
    <w:p w14:paraId="7F537785" w14:textId="77777777" w:rsidR="00936293" w:rsidRDefault="00936293" w:rsidP="00936293">
      <w:pPr>
        <w:pStyle w:val="Zkladntextodsazen3"/>
        <w:tabs>
          <w:tab w:val="clear" w:pos="426"/>
          <w:tab w:val="left" w:pos="708"/>
        </w:tabs>
        <w:ind w:left="336" w:hanging="336"/>
        <w:rPr>
          <w:rFonts w:asciiTheme="minorHAnsi" w:hAnsiTheme="minorHAnsi" w:cstheme="minorHAnsi"/>
          <w:color w:val="auto"/>
        </w:rPr>
      </w:pPr>
    </w:p>
    <w:p w14:paraId="401D2E3D" w14:textId="77777777" w:rsidR="00936293" w:rsidRDefault="00936293" w:rsidP="00936293">
      <w:pPr>
        <w:pStyle w:val="Zkladntextodsazen3"/>
        <w:tabs>
          <w:tab w:val="clear" w:pos="426"/>
          <w:tab w:val="left" w:pos="708"/>
        </w:tabs>
        <w:ind w:left="336" w:hanging="336"/>
        <w:jc w:val="center"/>
        <w:rPr>
          <w:rFonts w:asciiTheme="minorHAnsi" w:hAnsiTheme="minorHAnsi" w:cstheme="minorHAnsi"/>
          <w:b/>
          <w:bCs/>
          <w:color w:val="auto"/>
        </w:rPr>
      </w:pPr>
      <w:r>
        <w:rPr>
          <w:rFonts w:asciiTheme="minorHAnsi" w:hAnsiTheme="minorHAnsi" w:cstheme="minorHAnsi"/>
          <w:b/>
          <w:bCs/>
          <w:color w:val="auto"/>
        </w:rPr>
        <w:t>VI.</w:t>
      </w:r>
      <w:r>
        <w:rPr>
          <w:rFonts w:asciiTheme="minorHAnsi" w:hAnsiTheme="minorHAnsi" w:cstheme="minorHAnsi"/>
          <w:b/>
          <w:bCs/>
          <w:color w:val="auto"/>
        </w:rPr>
        <w:tab/>
      </w:r>
    </w:p>
    <w:p w14:paraId="3A83BCFE" w14:textId="77777777" w:rsidR="00936293" w:rsidRPr="004150A7" w:rsidRDefault="00936293" w:rsidP="00936293">
      <w:pPr>
        <w:pStyle w:val="Zkladntextodsazen3"/>
        <w:tabs>
          <w:tab w:val="clear" w:pos="426"/>
          <w:tab w:val="left" w:pos="708"/>
        </w:tabs>
        <w:spacing w:before="0"/>
        <w:ind w:left="335" w:hanging="335"/>
        <w:jc w:val="center"/>
        <w:rPr>
          <w:rFonts w:asciiTheme="minorHAnsi" w:hAnsiTheme="minorHAnsi" w:cstheme="minorHAnsi"/>
          <w:color w:val="auto"/>
        </w:rPr>
      </w:pPr>
      <w:r w:rsidRPr="004150A7">
        <w:rPr>
          <w:rFonts w:asciiTheme="minorHAnsi" w:hAnsiTheme="minorHAnsi" w:cstheme="minorHAnsi"/>
          <w:b/>
          <w:bCs/>
          <w:color w:val="auto"/>
        </w:rPr>
        <w:t xml:space="preserve">Cena tepelné energie a její fakturace, způsob platby a platební podmínky </w:t>
      </w:r>
    </w:p>
    <w:p w14:paraId="6AF62627" w14:textId="77777777" w:rsidR="00936293" w:rsidRPr="004150A7" w:rsidRDefault="00936293" w:rsidP="00936293">
      <w:pPr>
        <w:pStyle w:val="Zkladntextodsazen3"/>
        <w:tabs>
          <w:tab w:val="clear" w:pos="426"/>
          <w:tab w:val="left" w:pos="708"/>
        </w:tabs>
        <w:ind w:left="284" w:hanging="284"/>
        <w:rPr>
          <w:rFonts w:asciiTheme="minorHAnsi" w:hAnsiTheme="minorHAnsi" w:cstheme="minorHAnsi"/>
          <w:color w:val="auto"/>
        </w:rPr>
      </w:pPr>
      <w:r w:rsidRPr="004150A7">
        <w:rPr>
          <w:rFonts w:asciiTheme="minorHAnsi" w:hAnsiTheme="minorHAnsi" w:cstheme="minorHAnsi"/>
          <w:color w:val="auto"/>
        </w:rPr>
        <w:t>1.</w:t>
      </w:r>
      <w:r w:rsidRPr="004150A7">
        <w:rPr>
          <w:rFonts w:asciiTheme="minorHAnsi" w:hAnsiTheme="minorHAnsi" w:cstheme="minorHAnsi"/>
          <w:color w:val="auto"/>
        </w:rPr>
        <w:tab/>
        <w:t xml:space="preserve">Tepelná energie dodávaná na základě této smlouvy bude zčásti nahrazovat tepelnou energii vyráběnou doposud odběratelem prostým spalováním zemního plynu. S ohledem </w:t>
      </w:r>
      <w:r w:rsidRPr="004150A7">
        <w:rPr>
          <w:rFonts w:asciiTheme="minorHAnsi" w:hAnsiTheme="minorHAnsi" w:cstheme="minorHAnsi"/>
          <w:color w:val="auto"/>
        </w:rPr>
        <w:lastRenderedPageBreak/>
        <w:t xml:space="preserve">na tuto skutečnost bylo smluvními stranami dohodnuto, že základem pro stanovení ceny tepelné energie je cena nahrazeného paliva ve vyrobeném teple (palivová složka).  </w:t>
      </w:r>
    </w:p>
    <w:p w14:paraId="002283C2" w14:textId="77777777" w:rsidR="00936293" w:rsidRDefault="00936293" w:rsidP="00936293">
      <w:pPr>
        <w:pStyle w:val="Zkladntextodsazen3"/>
        <w:tabs>
          <w:tab w:val="clear" w:pos="426"/>
          <w:tab w:val="left" w:pos="708"/>
        </w:tabs>
        <w:ind w:left="336" w:hanging="336"/>
        <w:rPr>
          <w:rFonts w:asciiTheme="minorHAnsi" w:hAnsiTheme="minorHAnsi" w:cstheme="minorHAnsi"/>
          <w:color w:val="auto"/>
        </w:rPr>
      </w:pPr>
      <w:r w:rsidRPr="004150A7">
        <w:rPr>
          <w:rFonts w:asciiTheme="minorHAnsi" w:hAnsiTheme="minorHAnsi" w:cstheme="minorHAnsi"/>
          <w:color w:val="auto"/>
        </w:rPr>
        <w:t>2.</w:t>
      </w:r>
      <w:r w:rsidRPr="004150A7">
        <w:rPr>
          <w:rFonts w:asciiTheme="minorHAnsi" w:hAnsiTheme="minorHAnsi" w:cstheme="minorHAnsi"/>
          <w:color w:val="auto"/>
        </w:rPr>
        <w:tab/>
        <w:t>Cena za 1 GJ odebrané tepelné energie se tak stanovuje jako součin ceny zemního plynu potřebného pro výrobu 1 GJ tepelné energie ve zdroji tepelné energie provozovaném dodavatelem a koeficientů dle vzorce uvedeného v Příloze č. 3 k této smlouvě. Cena sjednaná postupem podle předchozí věty se automaticky upravuje směrem nahoru nebo dolů, a to podle aktuální ceny zemního plynu odebíraného odběratelem a úplatně poskytovaného (přenechávaného a přeúčtovávaného) jím dodavateli.</w:t>
      </w:r>
    </w:p>
    <w:p w14:paraId="47255802" w14:textId="77777777" w:rsidR="00936293" w:rsidRDefault="00936293" w:rsidP="00936293">
      <w:pPr>
        <w:pStyle w:val="Zkladntextodsazen3"/>
        <w:tabs>
          <w:tab w:val="clear" w:pos="426"/>
          <w:tab w:val="left" w:pos="708"/>
        </w:tabs>
        <w:ind w:left="336" w:hanging="336"/>
        <w:rPr>
          <w:rFonts w:asciiTheme="minorHAnsi" w:hAnsiTheme="minorHAnsi" w:cstheme="minorHAnsi"/>
          <w:color w:val="auto"/>
        </w:rPr>
      </w:pPr>
      <w:r>
        <w:rPr>
          <w:rFonts w:asciiTheme="minorHAnsi" w:hAnsiTheme="minorHAnsi" w:cstheme="minorHAnsi"/>
          <w:color w:val="auto"/>
        </w:rPr>
        <w:t>3.</w:t>
      </w:r>
      <w:r>
        <w:rPr>
          <w:rFonts w:asciiTheme="minorHAnsi" w:hAnsiTheme="minorHAnsi" w:cstheme="minorHAnsi"/>
          <w:color w:val="auto"/>
        </w:rPr>
        <w:tab/>
        <w:t xml:space="preserve">Cena zemního plynu je pro daný kalendářní rok stanovena jako cena předpokládaná, na konci roku je vyhodnocena skutečná cena zemního plynu, na jejímž základě je vypočtena skutečná cena tepelné energie; na základě rozdílu předpokládané a skutečné ceny tepelné energie dojde mezi odběratelem a dodavatelem k fakturaci nedoplatku či přeplatku za odebranou tepelnou energii v příslušném roce, a to do 15. února následujícího kalendářního roku. </w:t>
      </w:r>
    </w:p>
    <w:p w14:paraId="7EAE16D9" w14:textId="77777777" w:rsidR="00936293" w:rsidRDefault="00936293" w:rsidP="00936293">
      <w:pPr>
        <w:pStyle w:val="Zkladntextodsazen3"/>
        <w:tabs>
          <w:tab w:val="clear" w:pos="426"/>
          <w:tab w:val="left" w:pos="708"/>
        </w:tabs>
        <w:ind w:left="336" w:hanging="336"/>
        <w:rPr>
          <w:rFonts w:asciiTheme="minorHAnsi" w:hAnsiTheme="minorHAnsi" w:cstheme="minorHAnsi"/>
          <w:color w:val="auto"/>
        </w:rPr>
      </w:pPr>
      <w:r>
        <w:rPr>
          <w:rFonts w:asciiTheme="minorHAnsi" w:hAnsiTheme="minorHAnsi" w:cstheme="minorHAnsi"/>
          <w:color w:val="auto"/>
        </w:rPr>
        <w:t>4.</w:t>
      </w:r>
      <w:r>
        <w:rPr>
          <w:rFonts w:asciiTheme="minorHAnsi" w:hAnsiTheme="minorHAnsi" w:cstheme="minorHAnsi"/>
          <w:color w:val="auto"/>
        </w:rPr>
        <w:tab/>
        <w:t xml:space="preserve">Cena za odebranou tepelnou energii se fakturuje měsíčně pozadu do 5. pracovního dne běžného kalendářního měsíce, a to na základě odečtu měřicích zařízení provedeného k poslednímu dni předcházejícího kalendářního měsíce (den uskutečnění zdanitelného plnění) a jednotkové ceny dle odst. 2.; daňový doklad (faktura) na odebranou tepelnou energii je splatný do 15 dnů ode dne jeho doručení odběrateli. Dodavatel je po dohodě s odběratelem oprávněn zavést systém měsíčních zálohových plateb odpovídajících předpokládanému průměrnému měsíčnímu odběru tepelné energie odběratelem; tyto zálohové platby budou vyúčtovány po uplynutí kalendářního roku, a to do 15. února následujícího kalendářního roku. </w:t>
      </w:r>
    </w:p>
    <w:p w14:paraId="77AF6E0D" w14:textId="77777777" w:rsidR="00936293" w:rsidRDefault="00936293" w:rsidP="00936293">
      <w:pPr>
        <w:pStyle w:val="Zkladntextodsazen3"/>
        <w:tabs>
          <w:tab w:val="clear" w:pos="426"/>
          <w:tab w:val="left" w:pos="708"/>
        </w:tabs>
        <w:ind w:left="336" w:hanging="336"/>
        <w:rPr>
          <w:rFonts w:asciiTheme="minorHAnsi" w:hAnsiTheme="minorHAnsi" w:cstheme="minorHAnsi"/>
          <w:color w:val="auto"/>
        </w:rPr>
      </w:pPr>
      <w:r>
        <w:rPr>
          <w:rFonts w:asciiTheme="minorHAnsi" w:hAnsiTheme="minorHAnsi" w:cstheme="minorHAnsi"/>
          <w:color w:val="auto"/>
        </w:rPr>
        <w:t>5.</w:t>
      </w:r>
      <w:r>
        <w:rPr>
          <w:rFonts w:asciiTheme="minorHAnsi" w:hAnsiTheme="minorHAnsi" w:cstheme="minorHAnsi"/>
          <w:color w:val="auto"/>
        </w:rPr>
        <w:tab/>
        <w:t>Cena za tepelnou energii dle odst. 2. je stanovena bez DPH; při fakturaci dle odst. 3. nebo 4. se k takto vypočtené ceně připočte DPH, a to ve výši stanovené obecně závazným právním předpisem platným ke dni uskutečnění zdanitelného plnění.</w:t>
      </w:r>
    </w:p>
    <w:p w14:paraId="201DE63B" w14:textId="77777777" w:rsidR="00936293" w:rsidRDefault="00936293" w:rsidP="00936293">
      <w:pPr>
        <w:pStyle w:val="Zkladntextodsazen3"/>
        <w:tabs>
          <w:tab w:val="clear" w:pos="426"/>
          <w:tab w:val="left" w:pos="708"/>
        </w:tabs>
        <w:ind w:left="336" w:hanging="336"/>
        <w:rPr>
          <w:rFonts w:asciiTheme="minorHAnsi" w:hAnsiTheme="minorHAnsi" w:cstheme="minorHAnsi"/>
          <w:color w:val="auto"/>
        </w:rPr>
      </w:pPr>
      <w:r>
        <w:rPr>
          <w:rFonts w:asciiTheme="minorHAnsi" w:hAnsiTheme="minorHAnsi" w:cstheme="minorHAnsi"/>
          <w:color w:val="auto"/>
        </w:rPr>
        <w:t>6.</w:t>
      </w:r>
      <w:r>
        <w:rPr>
          <w:rFonts w:asciiTheme="minorHAnsi" w:hAnsiTheme="minorHAnsi" w:cstheme="minorHAnsi"/>
          <w:color w:val="auto"/>
        </w:rPr>
        <w:tab/>
        <w:t xml:space="preserve">Cena za odebranou tepelnou energii se považuje za uhrazenou dnem, kdy je příslušná částka připsána na bankovní účet dodavatele uvedený na daňovém dokladu - faktuře. Dostane-li se odběratel do prodlení s úhradou ceny fakturované za odebranou tepelnou energii nebo zálohové platby, je povinen zaplatit dodavateli za každý den prodlení úrok z prodlení ve výši 0,05 % z dlužné částky. </w:t>
      </w:r>
    </w:p>
    <w:p w14:paraId="36162280" w14:textId="77777777" w:rsidR="00936293" w:rsidRDefault="00936293" w:rsidP="00936293">
      <w:pPr>
        <w:pStyle w:val="Zkladntextodsazen3"/>
        <w:tabs>
          <w:tab w:val="clear" w:pos="426"/>
          <w:tab w:val="left" w:pos="708"/>
        </w:tabs>
        <w:ind w:left="336" w:hanging="336"/>
        <w:rPr>
          <w:rFonts w:asciiTheme="minorHAnsi" w:hAnsiTheme="minorHAnsi" w:cstheme="minorHAnsi"/>
          <w:color w:val="auto"/>
        </w:rPr>
      </w:pPr>
      <w:r>
        <w:rPr>
          <w:rFonts w:asciiTheme="minorHAnsi" w:hAnsiTheme="minorHAnsi" w:cstheme="minorHAnsi"/>
          <w:color w:val="auto"/>
        </w:rPr>
        <w:t>7.</w:t>
      </w:r>
      <w:r>
        <w:rPr>
          <w:rFonts w:asciiTheme="minorHAnsi" w:hAnsiTheme="minorHAnsi" w:cstheme="minorHAnsi"/>
          <w:color w:val="auto"/>
        </w:rPr>
        <w:tab/>
        <w:t xml:space="preserve">Odběratel a dodavatel se dohodli, že jejich pohledávky, lhostejno, zda do splatnosti či po splatnosti, vyplývající ze závazkových vztahů založených mezi nimi touto smlouvou a Smlouvou o úplatném poskytování (přenechávání a přeúčtovávání) zemního plynu a pitné vody bude lze kdykoliv vzájemně započíst. </w:t>
      </w:r>
    </w:p>
    <w:p w14:paraId="0A3663C4" w14:textId="77777777" w:rsidR="00936293" w:rsidRDefault="00936293" w:rsidP="00936293">
      <w:pPr>
        <w:pStyle w:val="Zkladntextodsazen3"/>
        <w:tabs>
          <w:tab w:val="clear" w:pos="426"/>
          <w:tab w:val="left" w:pos="708"/>
        </w:tabs>
        <w:ind w:left="336" w:hanging="336"/>
        <w:rPr>
          <w:rFonts w:asciiTheme="minorHAnsi" w:hAnsiTheme="minorHAnsi" w:cstheme="minorHAnsi"/>
          <w:color w:val="auto"/>
        </w:rPr>
      </w:pPr>
    </w:p>
    <w:p w14:paraId="639E12D1" w14:textId="77777777" w:rsidR="00936293" w:rsidRDefault="00936293" w:rsidP="00936293">
      <w:pPr>
        <w:pStyle w:val="Zkladntextodsazen3"/>
        <w:tabs>
          <w:tab w:val="clear" w:pos="426"/>
          <w:tab w:val="left" w:pos="708"/>
        </w:tabs>
        <w:ind w:left="284" w:hanging="284"/>
        <w:jc w:val="center"/>
        <w:rPr>
          <w:rFonts w:asciiTheme="minorHAnsi" w:hAnsiTheme="minorHAnsi" w:cstheme="minorHAnsi"/>
          <w:b/>
          <w:bCs/>
          <w:color w:val="auto"/>
        </w:rPr>
      </w:pPr>
      <w:r>
        <w:rPr>
          <w:rFonts w:asciiTheme="minorHAnsi" w:hAnsiTheme="minorHAnsi" w:cstheme="minorHAnsi"/>
          <w:b/>
          <w:bCs/>
          <w:color w:val="auto"/>
        </w:rPr>
        <w:t>VII.</w:t>
      </w:r>
      <w:r>
        <w:rPr>
          <w:rFonts w:asciiTheme="minorHAnsi" w:hAnsiTheme="minorHAnsi" w:cstheme="minorHAnsi"/>
          <w:b/>
          <w:bCs/>
          <w:color w:val="auto"/>
        </w:rPr>
        <w:tab/>
      </w:r>
    </w:p>
    <w:p w14:paraId="4244DA1B" w14:textId="77777777" w:rsidR="00936293" w:rsidRDefault="00936293" w:rsidP="00936293">
      <w:pPr>
        <w:pStyle w:val="Zkladntextodsazen3"/>
        <w:tabs>
          <w:tab w:val="clear" w:pos="426"/>
          <w:tab w:val="left" w:pos="708"/>
        </w:tabs>
        <w:spacing w:before="0"/>
        <w:ind w:left="284" w:hanging="284"/>
        <w:jc w:val="center"/>
        <w:rPr>
          <w:rFonts w:asciiTheme="minorHAnsi" w:hAnsiTheme="minorHAnsi" w:cstheme="minorHAnsi"/>
          <w:color w:val="auto"/>
        </w:rPr>
      </w:pPr>
      <w:r>
        <w:rPr>
          <w:rFonts w:asciiTheme="minorHAnsi" w:hAnsiTheme="minorHAnsi" w:cstheme="minorHAnsi"/>
          <w:b/>
          <w:bCs/>
          <w:color w:val="auto"/>
        </w:rPr>
        <w:t>Doba trvání a podmínky ukončení smlouvy</w:t>
      </w:r>
    </w:p>
    <w:p w14:paraId="66701326" w14:textId="77777777" w:rsidR="00936293" w:rsidRDefault="00936293" w:rsidP="00936293">
      <w:pPr>
        <w:pStyle w:val="Zkladntextodsazen3"/>
        <w:tabs>
          <w:tab w:val="clear" w:pos="426"/>
          <w:tab w:val="left" w:pos="708"/>
        </w:tabs>
        <w:ind w:left="284" w:hanging="284"/>
        <w:rPr>
          <w:rFonts w:asciiTheme="minorHAnsi" w:hAnsiTheme="minorHAnsi" w:cstheme="minorHAnsi"/>
          <w:color w:val="00B050"/>
        </w:rPr>
      </w:pPr>
      <w:r>
        <w:rPr>
          <w:rFonts w:asciiTheme="minorHAnsi" w:hAnsiTheme="minorHAnsi" w:cstheme="minorHAnsi"/>
          <w:color w:val="auto"/>
        </w:rPr>
        <w:t>1.</w:t>
      </w:r>
      <w:r>
        <w:rPr>
          <w:rFonts w:asciiTheme="minorHAnsi" w:hAnsiTheme="minorHAnsi" w:cstheme="minorHAnsi"/>
          <w:color w:val="auto"/>
        </w:rPr>
        <w:tab/>
        <w:t xml:space="preserve">Tato smlouva se uzavírá na dobu určitou, jejíž běh končí uplynutím 15 let ode dne zahájení </w:t>
      </w:r>
      <w:r>
        <w:rPr>
          <w:rFonts w:asciiTheme="minorHAnsi" w:hAnsiTheme="minorHAnsi" w:cs="Calibri"/>
          <w:color w:val="auto"/>
        </w:rPr>
        <w:t>zkušebního provozu Zdroje KVET</w:t>
      </w:r>
      <w:r>
        <w:rPr>
          <w:rFonts w:asciiTheme="minorHAnsi" w:hAnsiTheme="minorHAnsi" w:cstheme="minorHAnsi"/>
          <w:color w:val="auto"/>
        </w:rPr>
        <w:t xml:space="preserve">; platnost a účinnost této smlouvy lze na základě dohody smluvních stran, při zachování stávajících podmínek, prodloužit před uplynutím doby, na kterou byla sjednána, o dalších 5 let, a to písemným dodatkem k této smlouvě. </w:t>
      </w:r>
    </w:p>
    <w:p w14:paraId="749B94BC"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lastRenderedPageBreak/>
        <w:t>2.</w:t>
      </w:r>
      <w:r>
        <w:rPr>
          <w:rFonts w:asciiTheme="minorHAnsi" w:hAnsiTheme="minorHAnsi" w:cstheme="minorHAnsi"/>
          <w:color w:val="auto"/>
        </w:rPr>
        <w:tab/>
        <w:t>Tuto smlouvu lze ukončit před uplynutím doby sjednané v předchozím odstavci jen vzájemnou písemnou dohodou smluvních stran nebo některým z dále uvedených způsobů.</w:t>
      </w:r>
    </w:p>
    <w:p w14:paraId="0FA5DAC6" w14:textId="77777777" w:rsidR="00936293" w:rsidRDefault="00936293" w:rsidP="00936293">
      <w:pPr>
        <w:pStyle w:val="Zkladntextodsazen3"/>
        <w:tabs>
          <w:tab w:val="clear" w:pos="426"/>
          <w:tab w:val="left" w:pos="708"/>
        </w:tabs>
        <w:ind w:left="284" w:hanging="284"/>
        <w:rPr>
          <w:rFonts w:asciiTheme="minorHAnsi" w:hAnsiTheme="minorHAnsi" w:cstheme="minorHAnsi"/>
        </w:rPr>
      </w:pPr>
      <w:r>
        <w:rPr>
          <w:rFonts w:asciiTheme="minorHAnsi" w:hAnsiTheme="minorHAnsi" w:cstheme="minorHAnsi"/>
          <w:color w:val="auto"/>
        </w:rPr>
        <w:t>3.</w:t>
      </w:r>
      <w:r>
        <w:rPr>
          <w:rFonts w:asciiTheme="minorHAnsi" w:hAnsiTheme="minorHAnsi" w:cstheme="minorHAnsi"/>
          <w:color w:val="auto"/>
        </w:rPr>
        <w:tab/>
        <w:t xml:space="preserve">Smluvní strany jsou oprávněny od této smlouvy odstoupit pouze v případě, že je to v této smlouvě či v jejích přílohách výslovně sjednáno nebo v případě, že druhá smluvní strana poruší tuto smlouvu podstatným způsobem. </w:t>
      </w:r>
    </w:p>
    <w:p w14:paraId="68C695C0" w14:textId="77777777" w:rsidR="00936293" w:rsidRDefault="00936293" w:rsidP="00936293">
      <w:pPr>
        <w:pStyle w:val="Zkladntextodsazen3"/>
        <w:spacing w:after="120"/>
        <w:ind w:left="284"/>
        <w:rPr>
          <w:rFonts w:asciiTheme="minorHAnsi" w:hAnsiTheme="minorHAnsi" w:cstheme="minorHAnsi"/>
          <w:color w:val="auto"/>
        </w:rPr>
      </w:pPr>
      <w:r>
        <w:rPr>
          <w:rFonts w:asciiTheme="minorHAnsi" w:hAnsiTheme="minorHAnsi" w:cstheme="minorHAnsi"/>
          <w:color w:val="auto"/>
        </w:rPr>
        <w:t xml:space="preserve">V návaznosti na ustanovení předchozí věty smluvní strany sjednávají, že k podstatnému porušení smluvní povinnosti dochází, jestliže </w:t>
      </w:r>
    </w:p>
    <w:p w14:paraId="256BCCF4" w14:textId="77777777" w:rsidR="00936293" w:rsidRDefault="00936293" w:rsidP="00936293">
      <w:pPr>
        <w:numPr>
          <w:ilvl w:val="0"/>
          <w:numId w:val="4"/>
        </w:numPr>
        <w:spacing w:after="120" w:line="240" w:lineRule="auto"/>
        <w:jc w:val="both"/>
        <w:rPr>
          <w:sz w:val="24"/>
          <w:szCs w:val="24"/>
        </w:rPr>
      </w:pPr>
      <w:r>
        <w:rPr>
          <w:bCs/>
          <w:sz w:val="24"/>
          <w:szCs w:val="24"/>
        </w:rPr>
        <w:t xml:space="preserve">dodavatel bezdůvodně přeruší dodávku tepelné energie po dobu delší než 30 dnů po sobě jdoucích a po uplynutí této doby neobnoví dodávku tepelné energie ani v dodatečné přiměřené lhůtě 10 dnů po prokazatelně doručené písemné výzvě odběratele; </w:t>
      </w:r>
    </w:p>
    <w:p w14:paraId="33A27D31" w14:textId="77777777" w:rsidR="00936293" w:rsidRPr="004150A7" w:rsidRDefault="00936293" w:rsidP="00936293">
      <w:pPr>
        <w:pStyle w:val="Zkladntextodsazen3"/>
        <w:numPr>
          <w:ilvl w:val="0"/>
          <w:numId w:val="4"/>
        </w:numPr>
        <w:tabs>
          <w:tab w:val="clear" w:pos="426"/>
          <w:tab w:val="left" w:pos="708"/>
        </w:tabs>
        <w:rPr>
          <w:rFonts w:asciiTheme="minorHAnsi" w:hAnsiTheme="minorHAnsi" w:cstheme="minorHAnsi"/>
          <w:color w:val="auto"/>
        </w:rPr>
      </w:pPr>
      <w:r w:rsidRPr="004150A7">
        <w:rPr>
          <w:rFonts w:asciiTheme="minorHAnsi" w:hAnsiTheme="minorHAnsi" w:cstheme="minorHAnsi"/>
          <w:bCs/>
          <w:color w:val="auto"/>
        </w:rPr>
        <w:t>odběratel je v prodlení se zaplacením ceny za dodanou tepelnou energii po dobu více než</w:t>
      </w:r>
      <w:bookmarkStart w:id="2" w:name="Text54"/>
      <w:r w:rsidRPr="004150A7">
        <w:rPr>
          <w:rFonts w:asciiTheme="minorHAnsi" w:hAnsiTheme="minorHAnsi" w:cstheme="minorHAnsi"/>
          <w:bCs/>
          <w:color w:val="auto"/>
        </w:rPr>
        <w:t xml:space="preserve"> </w:t>
      </w:r>
      <w:bookmarkEnd w:id="2"/>
      <w:r w:rsidRPr="004150A7">
        <w:rPr>
          <w:rFonts w:asciiTheme="minorHAnsi" w:hAnsiTheme="minorHAnsi" w:cstheme="minorHAnsi"/>
          <w:bCs/>
          <w:color w:val="auto"/>
        </w:rPr>
        <w:t>30 dnů a po uplynutí této doby neuhradí cenu tepelné energie ani v dodatečné přiměřené lhůtě 10 dnů po prokazatelně doručené písemné výzvě dodavatele;</w:t>
      </w:r>
    </w:p>
    <w:p w14:paraId="7BA97E63" w14:textId="5F8A67FD" w:rsidR="00936293" w:rsidRPr="004150A7" w:rsidRDefault="00936293" w:rsidP="00936293">
      <w:pPr>
        <w:pStyle w:val="Zkladntextodsazen3"/>
        <w:numPr>
          <w:ilvl w:val="0"/>
          <w:numId w:val="4"/>
        </w:numPr>
        <w:tabs>
          <w:tab w:val="clear" w:pos="426"/>
          <w:tab w:val="left" w:pos="708"/>
        </w:tabs>
        <w:rPr>
          <w:rFonts w:asciiTheme="minorHAnsi" w:hAnsiTheme="minorHAnsi" w:cstheme="minorHAnsi"/>
          <w:color w:val="auto"/>
        </w:rPr>
      </w:pPr>
      <w:r w:rsidRPr="004150A7">
        <w:rPr>
          <w:rFonts w:asciiTheme="minorHAnsi" w:hAnsiTheme="minorHAnsi" w:cstheme="minorHAnsi"/>
          <w:color w:val="auto"/>
        </w:rPr>
        <w:t>roční množství tepelné energie odebírané odběrate</w:t>
      </w:r>
      <w:r w:rsidR="004150A7" w:rsidRPr="004150A7">
        <w:rPr>
          <w:rFonts w:asciiTheme="minorHAnsi" w:hAnsiTheme="minorHAnsi" w:cstheme="minorHAnsi"/>
          <w:color w:val="auto"/>
        </w:rPr>
        <w:t>lem z KGJ poklesne o více jak 10</w:t>
      </w:r>
      <w:r w:rsidRPr="004150A7">
        <w:rPr>
          <w:rFonts w:asciiTheme="minorHAnsi" w:hAnsiTheme="minorHAnsi" w:cstheme="minorHAnsi"/>
          <w:color w:val="auto"/>
        </w:rPr>
        <w:t xml:space="preserve"> % proti předpokládanému množství GJ za kalendářní rok nikoliv z důvodů na straně dodavatele;</w:t>
      </w:r>
    </w:p>
    <w:p w14:paraId="3062A802" w14:textId="77777777" w:rsidR="00936293" w:rsidRDefault="00936293" w:rsidP="00936293">
      <w:pPr>
        <w:pStyle w:val="Zkladntextodsazen3"/>
        <w:numPr>
          <w:ilvl w:val="0"/>
          <w:numId w:val="4"/>
        </w:numPr>
        <w:tabs>
          <w:tab w:val="clear" w:pos="426"/>
          <w:tab w:val="left" w:pos="708"/>
        </w:tabs>
        <w:rPr>
          <w:rFonts w:asciiTheme="minorHAnsi" w:hAnsiTheme="minorHAnsi" w:cstheme="minorHAnsi"/>
          <w:color w:val="auto"/>
        </w:rPr>
      </w:pPr>
      <w:r>
        <w:rPr>
          <w:rFonts w:asciiTheme="minorHAnsi" w:hAnsiTheme="minorHAnsi" w:cstheme="minorHAnsi"/>
          <w:color w:val="auto"/>
        </w:rPr>
        <w:t xml:space="preserve">dojde k náhradě dodávek tepelné energie zajišťovaných z KGJ nebo jejich části dodávkami od jiného dodavatele nebo tepelnou energií ze zdroje ve vlastnictví odběratele nebo odběratelem provozovaným či užívaným nikoliv z důvodů na straně dodavatele nebo ze strany odběratele dojde k úplnému zastavení odběru tepelné energie z KGJ, když za takový případ se považuje to, že odběratel sdělí dodavateli, že zcela zastavuje odběry tepelné energie podle této smlouvy, nebo odběratel po dobu delší než 3 měsíce po sobě jdoucí fakticky neodebírá tepelnou energii podle této smlouvy. </w:t>
      </w:r>
    </w:p>
    <w:p w14:paraId="53D41AEF"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4.</w:t>
      </w:r>
      <w:r>
        <w:rPr>
          <w:rFonts w:asciiTheme="minorHAnsi" w:hAnsiTheme="minorHAnsi" w:cstheme="minorHAnsi"/>
          <w:color w:val="auto"/>
        </w:rPr>
        <w:tab/>
        <w:t xml:space="preserve">Dodavatel je oprávněn tuto smlouvu písemně vypovědět, jestliže během doby trvání této smlouvy dojde ke snížení příspěvku k ceně elektřiny vyrobené z kombinované výroby elektřiny a tepla (tzv. zelený bonus nebo provozní podpora KVET, jejíž výše je každoročně určována cenovým rozhodnutím Energetického regulačního úřadu, kterým se stanovuje podpora pro podporované zdroje energie) o více než 10 % oproti stavu platnému ke dni uzavření této smlouvy a do 2 měsíců ode dne, kdy bylo iniciováno jednání o změně ceny dodávek tepelné energie tak, aby cena nebo způsob jejího určení odpovídaly změněným poměrům, nedojde k dohodě o změně ceny dodávek tepelné energie. K vypovězení smlouvy podle tohoto odstavce musí dojít doporučeným dopisem a je považováno za doručené jeho převzetím druhým účastníkem této smlouvy, v případě uložení na poště uplynutím úložní lhůty a v případě nedoručitelnosti pátým dnem po odeslání doporučeného dopisu na adresu druhého účastníka uvedenou v této smlouvě nebo na jinou adresu oznámenou jím dodavateli jako novou adresu pro doručování. Výpovědní doba pro výpověď podle věty prvé tohoto odstavce činí šest měsíců a počíná běžet prvým dnem kalendářního měsíce následujícího po doručení výpovědi druhé smluvní straně. </w:t>
      </w:r>
    </w:p>
    <w:p w14:paraId="0B1A243C"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5.</w:t>
      </w:r>
      <w:r>
        <w:rPr>
          <w:rFonts w:asciiTheme="minorHAnsi" w:hAnsiTheme="minorHAnsi" w:cstheme="minorHAnsi"/>
        </w:rPr>
        <w:tab/>
      </w:r>
      <w:r>
        <w:rPr>
          <w:rFonts w:asciiTheme="minorHAnsi" w:hAnsiTheme="minorHAnsi" w:cstheme="minorHAnsi"/>
          <w:color w:val="auto"/>
        </w:rPr>
        <w:t xml:space="preserve">K odstoupení od smlouvy podle odstavce 3. tohoto článku musí dojít doporučeným dopisem a takové oznámení je považováno za doručené jeho převzetím druhým účastníkem této smlouvy, v případě uložení na poště uplynutím úložní lhůty a v případě nedoručitelnosti pátým dnem po odeslání doporučeného dopisu na adresu druhého </w:t>
      </w:r>
      <w:r>
        <w:rPr>
          <w:rFonts w:asciiTheme="minorHAnsi" w:hAnsiTheme="minorHAnsi" w:cstheme="minorHAnsi"/>
          <w:color w:val="auto"/>
        </w:rPr>
        <w:lastRenderedPageBreak/>
        <w:t xml:space="preserve">účastníka uvedenou v této smlouvě nebo na jinou adresu oznámenou jím dodavateli jako novou adresu pro doručování. Účinky odstoupení podle předchozí věty nastávají dnem doručení písemného oznámení o odstoupení druhé smluvní straně (ex </w:t>
      </w:r>
      <w:proofErr w:type="spellStart"/>
      <w:r>
        <w:rPr>
          <w:rFonts w:asciiTheme="minorHAnsi" w:hAnsiTheme="minorHAnsi" w:cstheme="minorHAnsi"/>
          <w:color w:val="auto"/>
        </w:rPr>
        <w:t>nunc</w:t>
      </w:r>
      <w:proofErr w:type="spellEnd"/>
      <w:r>
        <w:rPr>
          <w:rFonts w:asciiTheme="minorHAnsi" w:hAnsiTheme="minorHAnsi" w:cstheme="minorHAnsi"/>
          <w:color w:val="auto"/>
        </w:rPr>
        <w:t xml:space="preserve">). V případě odstoupení dodavatele od smlouvy podle tohoto odstavce je odběratel povinen nahradit dodavateli vzniklou škodu, tj. aktuální zůstatkovou hodnotu investice vynaložené ze strany dodavatele na realizaci Zdroje KVET a (očekávaný) ušlý zisk z jeho provozování. </w:t>
      </w:r>
    </w:p>
    <w:p w14:paraId="04ECCA5F"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6</w:t>
      </w:r>
      <w:r>
        <w:rPr>
          <w:rFonts w:asciiTheme="minorHAnsi" w:hAnsiTheme="minorHAnsi" w:cstheme="minorHAnsi"/>
        </w:rPr>
        <w:t>.</w:t>
      </w:r>
      <w:r>
        <w:rPr>
          <w:rFonts w:asciiTheme="minorHAnsi" w:hAnsiTheme="minorHAnsi" w:cstheme="minorHAnsi"/>
        </w:rPr>
        <w:tab/>
      </w:r>
      <w:r>
        <w:rPr>
          <w:rFonts w:asciiTheme="minorHAnsi" w:hAnsiTheme="minorHAnsi" w:cstheme="minorHAnsi"/>
          <w:color w:val="auto"/>
        </w:rPr>
        <w:t xml:space="preserve">Smluvní strany se dohodly, že se vzdávají práva domáhat se zrušení závazku z této smlouvy podle § 2000 občanského zákoníku a rovněž v případě změny okolností do té míry, že na zavázané straně nelze rozumně požadovat, aby byla smlouvou dále vázána, neboť zajištění řádného odběru tepelné energie z KGJ realizovaného na základě této smlouvy po dobu ekonomické návratnosti investic uskutečněných dodavatelem a využívaných odběratelem (plánovaná doba - 15 let) považují za vážný důvod k uzavření této smlouvy na dobu určitou přesahující 10 let. </w:t>
      </w:r>
    </w:p>
    <w:p w14:paraId="0B1C5750"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7. Smluvní strany berou na vědomí, že tato smlouva, Smlouva o nájmu, Smlouva o budoucí smlouvě o zřízení věcných břemen - služebností inženýrských sítí/Smlouva o zřízení věcných břemen – služebností inženýrských sítí a Smlouva o úplatném poskytování (přenechávání a přeúčtovávání) zemního plynu a pitné vody, které odběratel a dodavatel uzavřeli nebo uzavřou, jsou s ohledem na jejich povahu nebo účel smlouvami závislými ve smyslu ustanovení § 1727 občanského zákoníku. Zánik jedné z těchto smluv jiným způsobem než splněním nebo splnění nahrazujícím způsobuje zánik ostatních závislých smluv, neujednají-li smluvní strany v konkrétním případě jinak.</w:t>
      </w:r>
    </w:p>
    <w:p w14:paraId="594E3F66"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p>
    <w:p w14:paraId="29E313C2" w14:textId="77777777" w:rsidR="00936293" w:rsidRDefault="00936293" w:rsidP="00936293">
      <w:pPr>
        <w:pStyle w:val="Zkladntextodsazen3"/>
        <w:tabs>
          <w:tab w:val="clear" w:pos="426"/>
          <w:tab w:val="left" w:pos="708"/>
        </w:tabs>
        <w:ind w:left="284" w:hanging="284"/>
        <w:jc w:val="center"/>
        <w:rPr>
          <w:rFonts w:asciiTheme="minorHAnsi" w:hAnsiTheme="minorHAnsi" w:cstheme="minorHAnsi"/>
          <w:b/>
          <w:bCs/>
          <w:color w:val="auto"/>
        </w:rPr>
      </w:pPr>
      <w:r>
        <w:rPr>
          <w:rFonts w:asciiTheme="minorHAnsi" w:hAnsiTheme="minorHAnsi" w:cstheme="minorHAnsi"/>
          <w:b/>
          <w:bCs/>
          <w:color w:val="auto"/>
        </w:rPr>
        <w:t>VIII.</w:t>
      </w:r>
    </w:p>
    <w:p w14:paraId="0779BBF1" w14:textId="77777777" w:rsidR="00936293" w:rsidRDefault="00936293" w:rsidP="00936293">
      <w:pPr>
        <w:pStyle w:val="Zkladntextodsazen3"/>
        <w:tabs>
          <w:tab w:val="clear" w:pos="426"/>
          <w:tab w:val="left" w:pos="708"/>
        </w:tabs>
        <w:spacing w:before="0"/>
        <w:ind w:left="284" w:hanging="284"/>
        <w:jc w:val="center"/>
        <w:rPr>
          <w:rFonts w:asciiTheme="minorHAnsi" w:hAnsiTheme="minorHAnsi" w:cstheme="minorHAnsi"/>
          <w:b/>
          <w:bCs/>
          <w:color w:val="auto"/>
        </w:rPr>
      </w:pPr>
      <w:r>
        <w:rPr>
          <w:rFonts w:asciiTheme="minorHAnsi" w:hAnsiTheme="minorHAnsi" w:cstheme="minorHAnsi"/>
          <w:b/>
          <w:bCs/>
          <w:color w:val="auto"/>
        </w:rPr>
        <w:t>Ostatní ujednání</w:t>
      </w:r>
    </w:p>
    <w:p w14:paraId="642BC472"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1.</w:t>
      </w:r>
      <w:r>
        <w:rPr>
          <w:rFonts w:asciiTheme="minorHAnsi" w:hAnsiTheme="minorHAnsi" w:cstheme="minorHAnsi"/>
          <w:color w:val="auto"/>
        </w:rPr>
        <w:tab/>
        <w:t xml:space="preserve">Odběratel podpisem této smlouvy prohlašuje, že je mu znám účel této smlouvy, přičemž si uvědomuje, že dodavatel vynaložil na výstavbu Zdroje KVET (včetně stavebních úprav, rekonstrukce či modernizace Budovy) značné finanční prostředky, a bude proto odebírat tepelnou energii z tohoto zdroje tepelné energie vždy přednostně před jinými zdroji tepelné energie, a to za podmínek uvedených v této smlouvě a jejích přílohách. </w:t>
      </w:r>
    </w:p>
    <w:p w14:paraId="7E1C3695"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2.</w:t>
      </w:r>
      <w:r>
        <w:rPr>
          <w:rFonts w:asciiTheme="minorHAnsi" w:hAnsiTheme="minorHAnsi" w:cstheme="minorHAnsi"/>
          <w:color w:val="auto"/>
        </w:rPr>
        <w:tab/>
        <w:t xml:space="preserve">Odběratel se zavazuje po dobu trvání této smlouvy zachovávat na svých tepelných zařízeních technické podmínky nezbytné pro odběr tepelné energie ze Zdroj KVET. Pro případ plánovaných přerušení dodávek nebo odběrů tepelné energie z důvodů revizí, plánovaných oprav či údržby zdroje tepelné energie, Rozvodného tepelného zařízení nebo tepelného zařízení odběratele apod. se obě smluvní strany zavazují plánovat takováto přerušení s dostatečným předstihem a prokazatelně o nich informovat předem druhou smluvní stranu. </w:t>
      </w:r>
    </w:p>
    <w:p w14:paraId="1B66E4EC"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3.</w:t>
      </w:r>
      <w:r>
        <w:rPr>
          <w:rFonts w:asciiTheme="minorHAnsi" w:hAnsiTheme="minorHAnsi" w:cstheme="minorHAnsi"/>
          <w:color w:val="auto"/>
        </w:rPr>
        <w:tab/>
        <w:t xml:space="preserve">V případě, že dodávka tepelné energie bude přerušena z důvodu vad na kterékoliv z nemovitostí, které nejsou ve vlastnictví dodavatele, a v/na nichž je Zdroj KVET umístěn, neodpovídá dodavatel až do okamžiku odstranění vad na nemovitosti za takový případ přerušení dodávky tepelné energie ani za případnou škodu tím způsobenou. </w:t>
      </w:r>
    </w:p>
    <w:p w14:paraId="5568EFB3"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4.</w:t>
      </w:r>
      <w:r>
        <w:rPr>
          <w:rFonts w:asciiTheme="minorHAnsi" w:hAnsiTheme="minorHAnsi" w:cstheme="minorHAnsi"/>
          <w:color w:val="auto"/>
        </w:rPr>
        <w:tab/>
        <w:t xml:space="preserve">Práva a povinnosti vyplývající z této smlouvy v plném rozsahu přecházejí na případné právní nástupce obou smluvních stran, jakož i na všechny jejich další právní nástupce, přičemž každá původní smluvní strana musí toto zajistit a tuto skutečnost písemně oznámit druhé smluvní straně alespoň jeden měsíc před plánovaným dnem přechodu. V případě nesplnění </w:t>
      </w:r>
      <w:r>
        <w:rPr>
          <w:rFonts w:asciiTheme="minorHAnsi" w:hAnsiTheme="minorHAnsi" w:cstheme="minorHAnsi"/>
          <w:color w:val="auto"/>
        </w:rPr>
        <w:lastRenderedPageBreak/>
        <w:t xml:space="preserve">těchto povinností nese převádějící strana odpovědnost za škodu vzniklou druhé straně. V případě, že odběratel hodlá převést vlastnické právo k odběrnému místu nebo prostoru, v němž se realizují dodávky tepelné energie podle této smlouvy, na třetí osobu nebo je přenechá třetí osobě do užívání, je povinen předem zajistit převod práv a povinností z této smlouvy na takovou třetí osobu. Jestliže tak neučiní, je i nadále zavázán z této smlouvy, resp. odpovídá dodavateli za škody vzniklé dodavateli v důsledku porušení této povinnosti, včetně ušlého zisku z důvodu eventuálního omezení dodávek/odběrů tepelné energie z KGJ a skutečných škod vzniklých v důsledku zmařené nebo ohrožené investice do zřízení Zdroje KVET. </w:t>
      </w:r>
    </w:p>
    <w:p w14:paraId="35C0882F"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5.</w:t>
      </w:r>
      <w:r>
        <w:rPr>
          <w:rFonts w:asciiTheme="minorHAnsi" w:hAnsiTheme="minorHAnsi" w:cstheme="minorHAnsi"/>
          <w:color w:val="auto"/>
        </w:rPr>
        <w:tab/>
        <w:t xml:space="preserve">Práva kterékoliv ze smluvních stran vzniklá z této smlouvy nesmí být postoupena třetí osobě bez předchozího písemného souhlasu druhé smluvní strany. </w:t>
      </w:r>
    </w:p>
    <w:p w14:paraId="36354AF7"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6.</w:t>
      </w:r>
      <w:r>
        <w:rPr>
          <w:rFonts w:asciiTheme="minorHAnsi" w:hAnsiTheme="minorHAnsi" w:cstheme="minorHAnsi"/>
          <w:color w:val="auto"/>
        </w:rPr>
        <w:tab/>
        <w:t xml:space="preserve">Smluvní strany se zavazují, že případné spory, které mohou mezi nimi při naplňování této smlouvy nebo v souvislosti s ní vznikat, budou řešit zásadně dohodou. Nebude-li do třiceti dnů ode dne, kdy ke sporu došlo, dosaženo řešení předvídaného v předchozí větě, může se kterákoliv ze smluvních stran obrátit s návrhem na vyřešení daného sporu na věcně a místně příslušný obecný soud dodavatele. Smluvní strany souhlasí s tím, že do vyřešení případného sporu budou pokračovat ve výkonu povinností vyplývajících pro ně z této smlouvy, zejména povinnosti odběratele odebírat tepelnou energii a provádět platby v příslušné výši a povinnosti dodavatele dodávat tepelnou energii odběrateli v dohodnutém množství a kvalitě. </w:t>
      </w:r>
    </w:p>
    <w:p w14:paraId="3589C20B"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p>
    <w:p w14:paraId="00E5F173" w14:textId="77777777" w:rsidR="00936293" w:rsidRDefault="00936293" w:rsidP="00936293">
      <w:pPr>
        <w:pStyle w:val="Zkladntextodsazen3"/>
        <w:tabs>
          <w:tab w:val="clear" w:pos="426"/>
          <w:tab w:val="left" w:pos="708"/>
        </w:tabs>
        <w:ind w:left="284" w:hanging="284"/>
        <w:jc w:val="center"/>
        <w:rPr>
          <w:rFonts w:asciiTheme="minorHAnsi" w:hAnsiTheme="minorHAnsi" w:cstheme="minorHAnsi"/>
          <w:b/>
          <w:bCs/>
          <w:color w:val="auto"/>
        </w:rPr>
      </w:pPr>
      <w:r>
        <w:rPr>
          <w:rFonts w:asciiTheme="minorHAnsi" w:hAnsiTheme="minorHAnsi" w:cstheme="minorHAnsi"/>
          <w:b/>
          <w:bCs/>
          <w:color w:val="auto"/>
        </w:rPr>
        <w:t xml:space="preserve">IX. </w:t>
      </w:r>
    </w:p>
    <w:p w14:paraId="106C66E7" w14:textId="77777777" w:rsidR="00936293" w:rsidRDefault="00936293" w:rsidP="00936293">
      <w:pPr>
        <w:pStyle w:val="Zkladntextodsazen3"/>
        <w:tabs>
          <w:tab w:val="clear" w:pos="426"/>
          <w:tab w:val="left" w:pos="708"/>
        </w:tabs>
        <w:spacing w:before="0"/>
        <w:ind w:left="284" w:hanging="284"/>
        <w:jc w:val="center"/>
        <w:rPr>
          <w:rFonts w:asciiTheme="minorHAnsi" w:hAnsiTheme="minorHAnsi" w:cstheme="minorHAnsi"/>
          <w:color w:val="auto"/>
        </w:rPr>
      </w:pPr>
      <w:r>
        <w:rPr>
          <w:rFonts w:asciiTheme="minorHAnsi" w:hAnsiTheme="minorHAnsi" w:cstheme="minorHAnsi"/>
          <w:b/>
          <w:bCs/>
          <w:color w:val="auto"/>
        </w:rPr>
        <w:t>Závěrečná ustanovení</w:t>
      </w:r>
    </w:p>
    <w:p w14:paraId="29B46025"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1.</w:t>
      </w:r>
      <w:r>
        <w:rPr>
          <w:rFonts w:asciiTheme="minorHAnsi" w:hAnsiTheme="minorHAnsi" w:cstheme="minorHAnsi"/>
          <w:color w:val="auto"/>
        </w:rPr>
        <w:tab/>
        <w:t>Měnit či doplňovat tuto smlouvu lze jen po vzájemné dohodě smluvních stran, a to písemnými vzestupně číslovanými dodatky k této smlouvě podepsanými oprávněnými zástupci obou smluvních stran.</w:t>
      </w:r>
    </w:p>
    <w:p w14:paraId="07D94193" w14:textId="0B9D051B"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2.</w:t>
      </w:r>
      <w:r>
        <w:rPr>
          <w:rFonts w:asciiTheme="minorHAnsi" w:hAnsiTheme="minorHAnsi" w:cstheme="minorHAnsi"/>
          <w:color w:val="auto"/>
        </w:rPr>
        <w:tab/>
        <w:t xml:space="preserve">Tato smlouva nabývá platnosti a účinnosti dnem jejího podpisu oběma smluvními stranami, </w:t>
      </w:r>
      <w:r w:rsidRPr="004150A7">
        <w:rPr>
          <w:rFonts w:asciiTheme="minorHAnsi" w:hAnsiTheme="minorHAnsi" w:cstheme="minorHAnsi"/>
          <w:color w:val="auto"/>
        </w:rPr>
        <w:t>nevyplývá-li z jiného právního předpisu pozdější účinnost</w:t>
      </w:r>
      <w:r>
        <w:rPr>
          <w:rFonts w:asciiTheme="minorHAnsi" w:hAnsiTheme="minorHAnsi" w:cstheme="minorHAnsi"/>
          <w:color w:val="auto"/>
        </w:rPr>
        <w:t xml:space="preserve">; odběratel zahájí odběr tepelné energie nejpozději </w:t>
      </w:r>
      <w:r w:rsidR="000C5765" w:rsidRPr="00C14809">
        <w:rPr>
          <w:rFonts w:asciiTheme="minorHAnsi" w:hAnsiTheme="minorHAnsi" w:cstheme="minorHAnsi"/>
          <w:b/>
          <w:color w:val="auto"/>
        </w:rPr>
        <w:t xml:space="preserve">do 18 měsíců ode dne nabytí účinnosti </w:t>
      </w:r>
      <w:r w:rsidR="000C5765">
        <w:rPr>
          <w:rFonts w:asciiTheme="minorHAnsi" w:hAnsiTheme="minorHAnsi" w:cstheme="minorHAnsi"/>
          <w:b/>
          <w:color w:val="auto"/>
        </w:rPr>
        <w:t>Sm</w:t>
      </w:r>
      <w:r w:rsidR="000C5765" w:rsidRPr="005C3ECC">
        <w:rPr>
          <w:rFonts w:asciiTheme="minorHAnsi" w:hAnsiTheme="minorHAnsi" w:cstheme="minorHAnsi"/>
          <w:b/>
          <w:color w:val="auto"/>
        </w:rPr>
        <w:t>louv</w:t>
      </w:r>
      <w:r w:rsidR="000C5765">
        <w:rPr>
          <w:rFonts w:asciiTheme="minorHAnsi" w:hAnsiTheme="minorHAnsi" w:cstheme="minorHAnsi"/>
          <w:b/>
          <w:color w:val="auto"/>
        </w:rPr>
        <w:t>y</w:t>
      </w:r>
      <w:r w:rsidR="000C5765" w:rsidRPr="005C3ECC">
        <w:rPr>
          <w:rFonts w:asciiTheme="minorHAnsi" w:hAnsiTheme="minorHAnsi" w:cstheme="minorHAnsi"/>
          <w:b/>
          <w:color w:val="auto"/>
        </w:rPr>
        <w:t xml:space="preserve"> o smlouvě budoucí o dodávce tepelné energie ze dne </w:t>
      </w:r>
      <w:r w:rsidR="000C5765" w:rsidRPr="005C3ECC">
        <w:rPr>
          <w:rFonts w:asciiTheme="minorHAnsi" w:hAnsiTheme="minorHAnsi" w:cstheme="minorHAnsi"/>
          <w:b/>
          <w:color w:val="auto"/>
          <w:highlight w:val="yellow"/>
        </w:rPr>
        <w:t>XX.XX.XXXX</w:t>
      </w:r>
      <w:r w:rsidR="000C5765" w:rsidRPr="005C3ECC">
        <w:rPr>
          <w:rFonts w:asciiTheme="minorHAnsi" w:hAnsiTheme="minorHAnsi" w:cstheme="minorHAnsi"/>
          <w:color w:val="auto"/>
          <w:highlight w:val="yellow"/>
        </w:rPr>
        <w:t>.</w:t>
      </w:r>
    </w:p>
    <w:p w14:paraId="34B5633B"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3.</w:t>
      </w:r>
      <w:r>
        <w:rPr>
          <w:rFonts w:asciiTheme="minorHAnsi" w:hAnsiTheme="minorHAnsi" w:cstheme="minorHAnsi"/>
          <w:color w:val="auto"/>
        </w:rPr>
        <w:tab/>
        <w:t>V případě, že je nebo se stane některé ustanovení této smlouvy neplatným, neúčinným nebo nevykonatelným, není tím dotčena platnost, účinnost a vykonatelnost ostatních ustanovení smlouvy. Smluvní strany jsou v takovém případě povinny poskytnout si vzájemnou součinnost pro to, aby neplatné, neúčinné nebo nevykonatelné ustanovení bylo nahrazeno takovým ustanovením platným, účinným a vykonatelným, které v nejvyšší možné míře odpovídá hospodářskému účelu zamýšlenému neplatným, neúčinným nebo nevykonatelným ustanovením. Totéž platí i pro případné mezery ve smlouvě.</w:t>
      </w:r>
    </w:p>
    <w:p w14:paraId="2DACA0D2"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4.</w:t>
      </w:r>
      <w:r>
        <w:rPr>
          <w:rFonts w:asciiTheme="minorHAnsi" w:hAnsiTheme="minorHAnsi" w:cstheme="minorHAnsi"/>
          <w:color w:val="auto"/>
        </w:rPr>
        <w:tab/>
        <w:t xml:space="preserve">V otázkách touto smlouvou výslovně neupravených se právní vztahy touto smlouvou založené nebo v souvislosti s ní vznikající řídí příslušnými ustanoveními občanského zákoníku nebo energetického zákona. </w:t>
      </w:r>
    </w:p>
    <w:p w14:paraId="52A253F8"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5.</w:t>
      </w:r>
      <w:r>
        <w:rPr>
          <w:rFonts w:asciiTheme="minorHAnsi" w:hAnsiTheme="minorHAnsi" w:cstheme="minorHAnsi"/>
          <w:color w:val="auto"/>
        </w:rPr>
        <w:tab/>
        <w:t xml:space="preserve">Smluvní strany vylučují aplikaci ustanovení § 557 občanského zákoníku (výklad použitého výrazu). Smluvní strany se dále dohodly na vyloučení ustanovení §558 odst. 2 občanského zákoníku, tzn., že v právním styku podnikatelů vylučují přihlížení k obchodním zvyklostem </w:t>
      </w:r>
      <w:r>
        <w:rPr>
          <w:rFonts w:asciiTheme="minorHAnsi" w:hAnsiTheme="minorHAnsi" w:cstheme="minorHAnsi"/>
          <w:color w:val="auto"/>
        </w:rPr>
        <w:lastRenderedPageBreak/>
        <w:t>zachovávaným obecně, anebo v daném odvětví. Obchodní zvyklost tak nemá přednost před ustanovením zákona, jež nemá donucující účinky.</w:t>
      </w:r>
    </w:p>
    <w:p w14:paraId="387C31B7"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6.</w:t>
      </w:r>
      <w:r>
        <w:rPr>
          <w:rFonts w:asciiTheme="minorHAnsi" w:hAnsiTheme="minorHAnsi" w:cstheme="minorHAnsi"/>
          <w:color w:val="auto"/>
        </w:rPr>
        <w:tab/>
        <w:t>Tato smlouva obsahuje úplné ujednání o předmětu smlouvy a všech náležitostech, které strany měly a chtěly ve smlouvě sjednat, a jež považují za důležité pro závaznost této smlouvy. Žádný projev stran učiněný při jednání o této smlouvě ani projev učiněný po uzavření této smlouvy nesmí být vykládán v rozporu s výslovnými ustanoveními této smlouvy a nezakládá žádný závazek kterékoliv ze stran.</w:t>
      </w:r>
      <w:r>
        <w:rPr>
          <w:color w:val="auto"/>
        </w:rPr>
        <w:t xml:space="preserve"> </w:t>
      </w:r>
    </w:p>
    <w:p w14:paraId="0F8C08C2"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7.</w:t>
      </w:r>
      <w:r>
        <w:rPr>
          <w:rFonts w:asciiTheme="minorHAnsi" w:hAnsiTheme="minorHAnsi" w:cstheme="minorHAnsi"/>
          <w:color w:val="auto"/>
        </w:rPr>
        <w:tab/>
        <w:t xml:space="preserve">Smlouva se vyhotovuje ve dvou stejnopisech s platností originálu, z nichž každá ze smluvních stran obdrží jeden oboustranně podepsaný stejnopis; ve stejném počtu budou vyhotovovány případné dodatky k této smlouvě. </w:t>
      </w:r>
    </w:p>
    <w:p w14:paraId="0A38B4B3"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8.</w:t>
      </w:r>
      <w:r>
        <w:rPr>
          <w:rFonts w:asciiTheme="minorHAnsi" w:hAnsiTheme="minorHAnsi" w:cstheme="minorHAnsi"/>
          <w:color w:val="auto"/>
        </w:rPr>
        <w:tab/>
        <w:t>Smluvní strany prohlašují, že si tuto smlouvu před jejím podpisem přečetly, zcela rozumějí jejímu obsahu a s celým jejím obsahem souhlasí; dále prohlašují, že tato smlouva vyjadřuje jejich svobodnou a vážnou vůli a na důkaz toho připojují své podpisy.</w:t>
      </w:r>
    </w:p>
    <w:p w14:paraId="3C78EFAC"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9.</w:t>
      </w:r>
      <w:r>
        <w:rPr>
          <w:rFonts w:asciiTheme="minorHAnsi" w:hAnsiTheme="minorHAnsi" w:cstheme="minorHAnsi"/>
          <w:color w:val="auto"/>
        </w:rPr>
        <w:tab/>
        <w:t>Za nedílnou součást této smlouvy prohlašují smluvní strany její přílohy, jejichž obsah je smluvním stranám dobře znám a jsou s ním srozuměny, a to:</w:t>
      </w:r>
    </w:p>
    <w:p w14:paraId="068F7F9E"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ab/>
        <w:t>Příloha č. 1 – Podmínky dodávky tepelné energie</w:t>
      </w:r>
    </w:p>
    <w:p w14:paraId="4A1F739D"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ab/>
        <w:t xml:space="preserve">Příloha č. 2 – Specifikace dodávky tepelné energie </w:t>
      </w:r>
    </w:p>
    <w:p w14:paraId="33A3361D" w14:textId="77777777" w:rsidR="00936293" w:rsidRDefault="00936293" w:rsidP="00936293">
      <w:pPr>
        <w:pStyle w:val="Zkladntextodsazen3"/>
        <w:tabs>
          <w:tab w:val="clear" w:pos="426"/>
          <w:tab w:val="left" w:pos="708"/>
        </w:tabs>
        <w:ind w:left="1560" w:hanging="1276"/>
        <w:rPr>
          <w:rFonts w:asciiTheme="minorHAnsi" w:hAnsiTheme="minorHAnsi" w:cstheme="minorHAnsi"/>
          <w:color w:val="auto"/>
        </w:rPr>
      </w:pPr>
      <w:r>
        <w:rPr>
          <w:rFonts w:asciiTheme="minorHAnsi" w:hAnsiTheme="minorHAnsi" w:cstheme="minorHAnsi"/>
          <w:color w:val="auto"/>
        </w:rPr>
        <w:t>Příloha č. 3 – Vzorec pro výpočet ceny tepelné energie a vzorec pro náhradní způsob vyhodnocení dodávky/odběru tepelné energie</w:t>
      </w:r>
    </w:p>
    <w:p w14:paraId="175FB57A" w14:textId="77777777" w:rsidR="00936293" w:rsidRDefault="00936293" w:rsidP="00936293">
      <w:pPr>
        <w:pStyle w:val="Zkladntextodsazen3"/>
        <w:tabs>
          <w:tab w:val="clear" w:pos="426"/>
          <w:tab w:val="left" w:pos="708"/>
        </w:tabs>
        <w:ind w:left="1560" w:hanging="1276"/>
        <w:rPr>
          <w:rFonts w:asciiTheme="minorHAnsi" w:hAnsiTheme="minorHAnsi" w:cstheme="minorHAnsi"/>
          <w:color w:val="auto"/>
        </w:rPr>
      </w:pPr>
    </w:p>
    <w:p w14:paraId="4DC1D2F9" w14:textId="77777777" w:rsidR="00936293" w:rsidRDefault="00936293" w:rsidP="00936293">
      <w:pPr>
        <w:pStyle w:val="Zkladntextodsazen3"/>
        <w:tabs>
          <w:tab w:val="clear" w:pos="426"/>
          <w:tab w:val="left" w:pos="708"/>
        </w:tabs>
        <w:ind w:left="0"/>
        <w:rPr>
          <w:rFonts w:asciiTheme="minorHAnsi" w:hAnsiTheme="minorHAnsi" w:cstheme="minorHAnsi"/>
          <w:color w:val="auto"/>
        </w:rPr>
      </w:pPr>
      <w:r>
        <w:rPr>
          <w:rFonts w:asciiTheme="minorHAnsi" w:hAnsiTheme="minorHAnsi" w:cstheme="minorHAnsi"/>
          <w:color w:val="auto"/>
        </w:rPr>
        <w:t>V …………………………… dne ………….</w:t>
      </w:r>
      <w:r>
        <w:rPr>
          <w:rFonts w:asciiTheme="minorHAnsi" w:hAnsiTheme="minorHAnsi" w:cstheme="minorHAnsi"/>
          <w:color w:val="auto"/>
        </w:rPr>
        <w:tab/>
        <w:t xml:space="preserve">          </w:t>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t>V Jilemnici dne ……………</w:t>
      </w:r>
      <w:proofErr w:type="gramStart"/>
      <w:r>
        <w:rPr>
          <w:rFonts w:asciiTheme="minorHAnsi" w:hAnsiTheme="minorHAnsi" w:cstheme="minorHAnsi"/>
          <w:color w:val="auto"/>
        </w:rPr>
        <w:t>…..</w:t>
      </w:r>
      <w:proofErr w:type="gramEnd"/>
    </w:p>
    <w:p w14:paraId="1FC78981"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p>
    <w:p w14:paraId="44F2D4AF"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Za dodavatele:</w:t>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t>Za odběratele:</w:t>
      </w:r>
    </w:p>
    <w:p w14:paraId="32D6079B" w14:textId="77777777" w:rsidR="00936293" w:rsidRDefault="00936293" w:rsidP="00936293">
      <w:pPr>
        <w:pStyle w:val="Zkladntextodsazen3"/>
        <w:tabs>
          <w:tab w:val="clear" w:pos="426"/>
          <w:tab w:val="left" w:pos="708"/>
        </w:tabs>
        <w:spacing w:before="0"/>
        <w:ind w:left="284" w:hanging="284"/>
        <w:rPr>
          <w:rFonts w:asciiTheme="minorHAnsi" w:hAnsiTheme="minorHAnsi" w:cstheme="minorHAnsi"/>
          <w:b/>
          <w:bCs/>
          <w:color w:val="auto"/>
        </w:rPr>
      </w:pPr>
      <w:r>
        <w:rPr>
          <w:rFonts w:asciiTheme="minorHAnsi" w:hAnsiTheme="minorHAnsi" w:cstheme="minorHAnsi"/>
          <w:b/>
          <w:bCs/>
          <w:color w:val="auto"/>
          <w:highlight w:val="darkGray"/>
        </w:rPr>
        <w:t>XXXXXXXX</w:t>
      </w:r>
      <w:r>
        <w:rPr>
          <w:rFonts w:asciiTheme="minorHAnsi" w:hAnsiTheme="minorHAnsi" w:cstheme="minorHAnsi"/>
          <w:b/>
          <w:bCs/>
          <w:color w:val="auto"/>
        </w:rPr>
        <w:tab/>
      </w:r>
      <w:r>
        <w:rPr>
          <w:rFonts w:asciiTheme="minorHAnsi" w:hAnsiTheme="minorHAnsi" w:cstheme="minorHAnsi"/>
          <w:b/>
          <w:bCs/>
          <w:color w:val="auto"/>
        </w:rPr>
        <w:tab/>
      </w:r>
      <w:r>
        <w:rPr>
          <w:rFonts w:asciiTheme="minorHAnsi" w:hAnsiTheme="minorHAnsi" w:cstheme="minorHAnsi"/>
          <w:b/>
          <w:bCs/>
          <w:color w:val="auto"/>
        </w:rPr>
        <w:tab/>
      </w:r>
      <w:r>
        <w:rPr>
          <w:rFonts w:asciiTheme="minorHAnsi" w:hAnsiTheme="minorHAnsi" w:cstheme="minorHAnsi"/>
          <w:b/>
          <w:bCs/>
          <w:color w:val="auto"/>
        </w:rPr>
        <w:tab/>
      </w:r>
      <w:r>
        <w:rPr>
          <w:rFonts w:asciiTheme="minorHAnsi" w:hAnsiTheme="minorHAnsi" w:cstheme="minorHAnsi"/>
          <w:b/>
          <w:bCs/>
          <w:color w:val="auto"/>
        </w:rPr>
        <w:tab/>
      </w:r>
      <w:r>
        <w:rPr>
          <w:rFonts w:asciiTheme="minorHAnsi" w:hAnsiTheme="minorHAnsi" w:cstheme="minorHAnsi"/>
          <w:b/>
          <w:bCs/>
          <w:color w:val="auto"/>
        </w:rPr>
        <w:tab/>
      </w:r>
      <w:r>
        <w:rPr>
          <w:rFonts w:asciiTheme="minorHAnsi" w:hAnsiTheme="minorHAnsi" w:cstheme="minorHAnsi"/>
          <w:b/>
          <w:bCs/>
          <w:color w:val="auto"/>
        </w:rPr>
        <w:tab/>
        <w:t>MMN, a.s.</w:t>
      </w:r>
    </w:p>
    <w:p w14:paraId="57EE8A77"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p>
    <w:p w14:paraId="7542EA2B"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p>
    <w:p w14:paraId="231E65E4"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p>
    <w:p w14:paraId="60378F74" w14:textId="77777777" w:rsidR="00936293" w:rsidRDefault="00936293" w:rsidP="00936293">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w:t>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t>…………………………………………………</w:t>
      </w:r>
    </w:p>
    <w:p w14:paraId="4E8734C0" w14:textId="77777777" w:rsidR="00936293" w:rsidRDefault="00936293" w:rsidP="00936293">
      <w:pPr>
        <w:pStyle w:val="Zkladntextodsazen3"/>
        <w:tabs>
          <w:tab w:val="clear" w:pos="426"/>
          <w:tab w:val="left" w:pos="708"/>
        </w:tabs>
        <w:spacing w:before="0"/>
        <w:ind w:left="4111" w:hanging="4111"/>
        <w:jc w:val="left"/>
        <w:rPr>
          <w:rFonts w:asciiTheme="minorHAnsi" w:hAnsiTheme="minorHAnsi" w:cstheme="minorHAnsi"/>
          <w:color w:val="auto"/>
        </w:rPr>
      </w:pPr>
      <w:proofErr w:type="spellStart"/>
      <w:r>
        <w:rPr>
          <w:rFonts w:asciiTheme="minorHAnsi" w:hAnsiTheme="minorHAnsi" w:cstheme="minorHAnsi"/>
          <w:color w:val="auto"/>
          <w:highlight w:val="darkGray"/>
        </w:rPr>
        <w:t>Xxxxx</w:t>
      </w:r>
      <w:proofErr w:type="spellEnd"/>
      <w:r>
        <w:rPr>
          <w:rFonts w:asciiTheme="minorHAnsi" w:hAnsiTheme="minorHAnsi" w:cstheme="minorHAnsi"/>
          <w:color w:val="auto"/>
          <w:highlight w:val="darkGray"/>
        </w:rPr>
        <w:t xml:space="preserve"> </w:t>
      </w:r>
      <w:proofErr w:type="spellStart"/>
      <w:r>
        <w:rPr>
          <w:rFonts w:asciiTheme="minorHAnsi" w:hAnsiTheme="minorHAnsi" w:cstheme="minorHAnsi"/>
          <w:color w:val="auto"/>
          <w:highlight w:val="darkGray"/>
        </w:rPr>
        <w:t>Xxxxxxxxxx</w:t>
      </w:r>
      <w:proofErr w:type="spellEnd"/>
      <w:r>
        <w:rPr>
          <w:rFonts w:asciiTheme="minorHAnsi" w:hAnsiTheme="minorHAnsi" w:cstheme="minorHAnsi"/>
          <w:color w:val="auto"/>
          <w:highlight w:val="darkGray"/>
        </w:rPr>
        <w:t>, funkce</w:t>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t xml:space="preserve">MUDr. Jiří Kalenský </w:t>
      </w:r>
    </w:p>
    <w:p w14:paraId="33FF7AE6" w14:textId="77777777" w:rsidR="00936293" w:rsidRDefault="00936293" w:rsidP="00936293">
      <w:pPr>
        <w:pStyle w:val="Zkladntextodsazen3"/>
        <w:tabs>
          <w:tab w:val="clear" w:pos="426"/>
          <w:tab w:val="left" w:pos="708"/>
        </w:tabs>
        <w:spacing w:before="0"/>
        <w:ind w:left="4111" w:hanging="4111"/>
        <w:jc w:val="left"/>
        <w:rPr>
          <w:rFonts w:asciiTheme="minorHAnsi" w:hAnsiTheme="minorHAnsi" w:cstheme="minorHAnsi"/>
          <w:color w:val="auto"/>
        </w:rPr>
      </w:pP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t>předseda představenstva</w:t>
      </w:r>
    </w:p>
    <w:p w14:paraId="6B1A9887" w14:textId="77777777" w:rsidR="00936293" w:rsidRDefault="00936293" w:rsidP="00936293">
      <w:pPr>
        <w:pStyle w:val="Zkladntextodsazen3"/>
        <w:tabs>
          <w:tab w:val="clear" w:pos="426"/>
          <w:tab w:val="left" w:pos="708"/>
        </w:tabs>
        <w:ind w:left="0"/>
        <w:jc w:val="left"/>
        <w:rPr>
          <w:rFonts w:asciiTheme="minorHAnsi" w:hAnsiTheme="minorHAnsi" w:cstheme="minorHAnsi"/>
          <w:color w:val="auto"/>
        </w:rPr>
      </w:pPr>
    </w:p>
    <w:p w14:paraId="765A5E1D" w14:textId="77777777" w:rsidR="00936293" w:rsidRDefault="00936293" w:rsidP="00936293">
      <w:pPr>
        <w:pStyle w:val="Zkladntextodsazen3"/>
        <w:tabs>
          <w:tab w:val="clear" w:pos="426"/>
          <w:tab w:val="left" w:pos="708"/>
        </w:tabs>
        <w:ind w:left="284" w:hanging="284"/>
        <w:jc w:val="left"/>
        <w:rPr>
          <w:rFonts w:asciiTheme="minorHAnsi" w:hAnsiTheme="minorHAnsi" w:cstheme="minorHAnsi"/>
          <w:color w:val="auto"/>
        </w:rPr>
      </w:pPr>
    </w:p>
    <w:p w14:paraId="03D96E1B" w14:textId="77777777" w:rsidR="00936293" w:rsidRDefault="00936293" w:rsidP="00936293">
      <w:pPr>
        <w:rPr>
          <w:sz w:val="24"/>
          <w:szCs w:val="24"/>
        </w:rPr>
      </w:pPr>
    </w:p>
    <w:p w14:paraId="4761C71E" w14:textId="77777777" w:rsidR="00936293" w:rsidRDefault="00936293" w:rsidP="00936293">
      <w:pPr>
        <w:rPr>
          <w:sz w:val="24"/>
          <w:szCs w:val="24"/>
        </w:rPr>
      </w:pPr>
    </w:p>
    <w:p w14:paraId="0D20A46A" w14:textId="7B50D96C" w:rsidR="00936293" w:rsidRDefault="004150A7" w:rsidP="00936293">
      <w:pPr>
        <w:rPr>
          <w:sz w:val="24"/>
          <w:szCs w:val="24"/>
        </w:rPr>
      </w:pPr>
      <w:r>
        <w:rPr>
          <w:sz w:val="24"/>
          <w:szCs w:val="24"/>
        </w:rPr>
        <w:tab/>
      </w:r>
      <w:r>
        <w:rPr>
          <w:sz w:val="24"/>
          <w:szCs w:val="24"/>
        </w:rPr>
        <w:tab/>
      </w:r>
      <w:r>
        <w:rPr>
          <w:sz w:val="24"/>
          <w:szCs w:val="24"/>
        </w:rPr>
        <w:tab/>
      </w:r>
      <w:r>
        <w:rPr>
          <w:sz w:val="24"/>
          <w:szCs w:val="24"/>
        </w:rPr>
        <w:tab/>
      </w:r>
      <w:r>
        <w:rPr>
          <w:sz w:val="24"/>
          <w:szCs w:val="24"/>
        </w:rPr>
        <w:tab/>
      </w:r>
      <w:r w:rsidR="00936293">
        <w:rPr>
          <w:sz w:val="24"/>
          <w:szCs w:val="24"/>
        </w:rPr>
        <w:tab/>
      </w:r>
      <w:r w:rsidR="00936293">
        <w:rPr>
          <w:sz w:val="24"/>
          <w:szCs w:val="24"/>
        </w:rPr>
        <w:tab/>
      </w:r>
      <w:r w:rsidR="00936293">
        <w:rPr>
          <w:sz w:val="24"/>
          <w:szCs w:val="24"/>
        </w:rPr>
        <w:tab/>
        <w:t>…………………………………………………….</w:t>
      </w:r>
    </w:p>
    <w:p w14:paraId="38503A2B" w14:textId="397B6279" w:rsidR="00936293" w:rsidRDefault="00936293" w:rsidP="00936293">
      <w:pPr>
        <w:rPr>
          <w:sz w:val="24"/>
          <w:szCs w:val="24"/>
        </w:rPr>
      </w:pPr>
      <w:r>
        <w:rPr>
          <w:sz w:val="24"/>
          <w:szCs w:val="24"/>
        </w:rPr>
        <w:tab/>
      </w:r>
      <w:r>
        <w:rPr>
          <w:sz w:val="24"/>
          <w:szCs w:val="24"/>
        </w:rPr>
        <w:tab/>
      </w:r>
      <w:r>
        <w:rPr>
          <w:sz w:val="24"/>
          <w:szCs w:val="24"/>
        </w:rPr>
        <w:tab/>
      </w:r>
      <w:r>
        <w:rPr>
          <w:sz w:val="24"/>
          <w:szCs w:val="24"/>
        </w:rPr>
        <w:tab/>
      </w:r>
      <w:r>
        <w:rPr>
          <w:sz w:val="24"/>
          <w:szCs w:val="24"/>
        </w:rPr>
        <w:tab/>
      </w:r>
      <w:r w:rsidR="004150A7">
        <w:rPr>
          <w:sz w:val="24"/>
          <w:szCs w:val="24"/>
        </w:rPr>
        <w:tab/>
      </w:r>
      <w:r w:rsidR="004150A7">
        <w:rPr>
          <w:sz w:val="24"/>
          <w:szCs w:val="24"/>
        </w:rPr>
        <w:tab/>
      </w:r>
      <w:r w:rsidR="004150A7">
        <w:rPr>
          <w:sz w:val="24"/>
          <w:szCs w:val="24"/>
        </w:rPr>
        <w:tab/>
      </w:r>
      <w:r>
        <w:rPr>
          <w:sz w:val="24"/>
          <w:szCs w:val="24"/>
        </w:rPr>
        <w:t>Ing. Alena Kuželová, MBA</w:t>
      </w:r>
    </w:p>
    <w:p w14:paraId="78D45E48" w14:textId="77777777" w:rsidR="00936293" w:rsidRDefault="00936293" w:rsidP="00936293">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místopředseda představenstva</w:t>
      </w:r>
    </w:p>
    <w:p w14:paraId="0631E81F" w14:textId="77777777" w:rsidR="00F7079F" w:rsidRDefault="00F7079F"/>
    <w:sectPr w:rsidR="00F7079F">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28FEC2" w14:textId="77777777" w:rsidR="00F22730" w:rsidRDefault="00F22730" w:rsidP="00720911">
      <w:pPr>
        <w:spacing w:line="240" w:lineRule="auto"/>
      </w:pPr>
      <w:r>
        <w:separator/>
      </w:r>
    </w:p>
  </w:endnote>
  <w:endnote w:type="continuationSeparator" w:id="0">
    <w:p w14:paraId="7DC38296" w14:textId="77777777" w:rsidR="00F22730" w:rsidRDefault="00F22730" w:rsidP="007209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4102982"/>
      <w:docPartObj>
        <w:docPartGallery w:val="Page Numbers (Bottom of Page)"/>
        <w:docPartUnique/>
      </w:docPartObj>
    </w:sdtPr>
    <w:sdtEndPr/>
    <w:sdtContent>
      <w:p w14:paraId="50B15D2F" w14:textId="77777777" w:rsidR="00720911" w:rsidRDefault="00720911">
        <w:pPr>
          <w:pStyle w:val="Zpat"/>
          <w:jc w:val="center"/>
        </w:pPr>
        <w:r>
          <w:fldChar w:fldCharType="begin"/>
        </w:r>
        <w:r>
          <w:instrText>PAGE   \* MERGEFORMAT</w:instrText>
        </w:r>
        <w:r>
          <w:fldChar w:fldCharType="separate"/>
        </w:r>
        <w:r w:rsidR="0078166A">
          <w:rPr>
            <w:noProof/>
          </w:rPr>
          <w:t>8</w:t>
        </w:r>
        <w:r>
          <w:fldChar w:fldCharType="end"/>
        </w:r>
      </w:p>
    </w:sdtContent>
  </w:sdt>
  <w:p w14:paraId="3F50A213" w14:textId="77777777" w:rsidR="00720911" w:rsidRDefault="0072091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E777EE" w14:textId="77777777" w:rsidR="00F22730" w:rsidRDefault="00F22730" w:rsidP="00720911">
      <w:pPr>
        <w:spacing w:line="240" w:lineRule="auto"/>
      </w:pPr>
      <w:r>
        <w:separator/>
      </w:r>
    </w:p>
  </w:footnote>
  <w:footnote w:type="continuationSeparator" w:id="0">
    <w:p w14:paraId="51A0E6F0" w14:textId="77777777" w:rsidR="00F22730" w:rsidRDefault="00F22730" w:rsidP="0072091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00B0B"/>
    <w:multiLevelType w:val="hybridMultilevel"/>
    <w:tmpl w:val="7264E618"/>
    <w:lvl w:ilvl="0" w:tplc="0CBC0992">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1" w15:restartNumberingAfterBreak="0">
    <w:nsid w:val="09CA2FBC"/>
    <w:multiLevelType w:val="hybridMultilevel"/>
    <w:tmpl w:val="9626BBFA"/>
    <w:lvl w:ilvl="0" w:tplc="67EE7526">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 w15:restartNumberingAfterBreak="0">
    <w:nsid w:val="25EF080A"/>
    <w:multiLevelType w:val="hybridMultilevel"/>
    <w:tmpl w:val="9566DE92"/>
    <w:lvl w:ilvl="0" w:tplc="445AA1F6">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54312610"/>
    <w:multiLevelType w:val="hybridMultilevel"/>
    <w:tmpl w:val="B79C56E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293"/>
    <w:rsid w:val="000C5765"/>
    <w:rsid w:val="004150A7"/>
    <w:rsid w:val="004226F6"/>
    <w:rsid w:val="00497636"/>
    <w:rsid w:val="005C3152"/>
    <w:rsid w:val="00720911"/>
    <w:rsid w:val="0078166A"/>
    <w:rsid w:val="008C1589"/>
    <w:rsid w:val="00936293"/>
    <w:rsid w:val="00F22730"/>
    <w:rsid w:val="00F70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846F"/>
  <w15:chartTrackingRefBased/>
  <w15:docId w15:val="{D54D1115-865B-46F6-A0B9-8C232AD08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6293"/>
    <w:pPr>
      <w:spacing w:after="0" w:line="280" w:lineRule="atLeast"/>
    </w:pPr>
    <w:rPr>
      <w:rFonts w:ascii="Calibri" w:eastAsia="Times New Roman" w:hAnsi="Calibri" w:cs="Calibri"/>
      <w:lang w:eastAsia="de-D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3">
    <w:name w:val="Body Text Indent 3"/>
    <w:basedOn w:val="Normln"/>
    <w:link w:val="Zkladntextodsazen3Char"/>
    <w:uiPriority w:val="99"/>
    <w:semiHidden/>
    <w:unhideWhenUsed/>
    <w:rsid w:val="00936293"/>
    <w:pPr>
      <w:tabs>
        <w:tab w:val="left" w:pos="426"/>
      </w:tabs>
      <w:spacing w:before="120" w:line="240" w:lineRule="auto"/>
      <w:ind w:left="426"/>
      <w:jc w:val="both"/>
    </w:pPr>
    <w:rPr>
      <w:rFonts w:ascii="Times New Roman" w:hAnsi="Times New Roman" w:cs="Times New Roman"/>
      <w:color w:val="FF0000"/>
      <w:sz w:val="24"/>
      <w:szCs w:val="24"/>
      <w:lang w:eastAsia="cs-CZ"/>
    </w:rPr>
  </w:style>
  <w:style w:type="character" w:customStyle="1" w:styleId="Zkladntextodsazen3Char">
    <w:name w:val="Základní text odsazený 3 Char"/>
    <w:basedOn w:val="Standardnpsmoodstavce"/>
    <w:link w:val="Zkladntextodsazen3"/>
    <w:uiPriority w:val="99"/>
    <w:semiHidden/>
    <w:rsid w:val="00936293"/>
    <w:rPr>
      <w:rFonts w:ascii="Times New Roman" w:eastAsia="Times New Roman" w:hAnsi="Times New Roman" w:cs="Times New Roman"/>
      <w:color w:val="FF0000"/>
      <w:sz w:val="24"/>
      <w:szCs w:val="24"/>
      <w:lang w:eastAsia="cs-CZ"/>
    </w:rPr>
  </w:style>
  <w:style w:type="character" w:customStyle="1" w:styleId="BezmezerChar">
    <w:name w:val="Bez mezer Char"/>
    <w:link w:val="Bezmezer"/>
    <w:uiPriority w:val="99"/>
    <w:locked/>
    <w:rsid w:val="00936293"/>
    <w:rPr>
      <w:rFonts w:ascii="Calibri" w:eastAsia="Calibri" w:hAnsi="Calibri" w:cs="Calibri"/>
    </w:rPr>
  </w:style>
  <w:style w:type="paragraph" w:styleId="Bezmezer">
    <w:name w:val="No Spacing"/>
    <w:link w:val="BezmezerChar"/>
    <w:uiPriority w:val="99"/>
    <w:qFormat/>
    <w:rsid w:val="00936293"/>
    <w:pPr>
      <w:spacing w:after="0" w:line="240" w:lineRule="auto"/>
    </w:pPr>
    <w:rPr>
      <w:rFonts w:ascii="Calibri" w:eastAsia="Calibri" w:hAnsi="Calibri" w:cs="Calibri"/>
    </w:rPr>
  </w:style>
  <w:style w:type="paragraph" w:styleId="Odstavecseseznamem">
    <w:name w:val="List Paragraph"/>
    <w:basedOn w:val="Normln"/>
    <w:uiPriority w:val="34"/>
    <w:qFormat/>
    <w:rsid w:val="00936293"/>
    <w:pPr>
      <w:ind w:left="720"/>
      <w:contextualSpacing/>
    </w:pPr>
  </w:style>
  <w:style w:type="paragraph" w:styleId="Textbubliny">
    <w:name w:val="Balloon Text"/>
    <w:basedOn w:val="Normln"/>
    <w:link w:val="TextbublinyChar"/>
    <w:uiPriority w:val="99"/>
    <w:semiHidden/>
    <w:unhideWhenUsed/>
    <w:rsid w:val="00936293"/>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36293"/>
    <w:rPr>
      <w:rFonts w:ascii="Segoe UI" w:eastAsia="Times New Roman" w:hAnsi="Segoe UI" w:cs="Segoe UI"/>
      <w:sz w:val="18"/>
      <w:szCs w:val="18"/>
      <w:lang w:eastAsia="de-DE"/>
    </w:rPr>
  </w:style>
  <w:style w:type="paragraph" w:styleId="Zhlav">
    <w:name w:val="header"/>
    <w:basedOn w:val="Normln"/>
    <w:link w:val="ZhlavChar"/>
    <w:uiPriority w:val="99"/>
    <w:unhideWhenUsed/>
    <w:rsid w:val="00720911"/>
    <w:pPr>
      <w:tabs>
        <w:tab w:val="center" w:pos="4536"/>
        <w:tab w:val="right" w:pos="9072"/>
      </w:tabs>
      <w:spacing w:line="240" w:lineRule="auto"/>
    </w:pPr>
  </w:style>
  <w:style w:type="character" w:customStyle="1" w:styleId="ZhlavChar">
    <w:name w:val="Záhlaví Char"/>
    <w:basedOn w:val="Standardnpsmoodstavce"/>
    <w:link w:val="Zhlav"/>
    <w:uiPriority w:val="99"/>
    <w:rsid w:val="00720911"/>
    <w:rPr>
      <w:rFonts w:ascii="Calibri" w:eastAsia="Times New Roman" w:hAnsi="Calibri" w:cs="Calibri"/>
      <w:lang w:eastAsia="de-DE"/>
    </w:rPr>
  </w:style>
  <w:style w:type="paragraph" w:styleId="Zpat">
    <w:name w:val="footer"/>
    <w:basedOn w:val="Normln"/>
    <w:link w:val="ZpatChar"/>
    <w:uiPriority w:val="99"/>
    <w:unhideWhenUsed/>
    <w:rsid w:val="00720911"/>
    <w:pPr>
      <w:tabs>
        <w:tab w:val="center" w:pos="4536"/>
        <w:tab w:val="right" w:pos="9072"/>
      </w:tabs>
      <w:spacing w:line="240" w:lineRule="auto"/>
    </w:pPr>
  </w:style>
  <w:style w:type="character" w:customStyle="1" w:styleId="ZpatChar">
    <w:name w:val="Zápatí Char"/>
    <w:basedOn w:val="Standardnpsmoodstavce"/>
    <w:link w:val="Zpat"/>
    <w:uiPriority w:val="99"/>
    <w:rsid w:val="00720911"/>
    <w:rPr>
      <w:rFonts w:ascii="Calibri" w:eastAsia="Times New Roman" w:hAnsi="Calibri" w:cs="Calibri"/>
      <w:lang w:eastAsia="de-DE"/>
    </w:rPr>
  </w:style>
  <w:style w:type="paragraph" w:customStyle="1" w:styleId="Standard">
    <w:name w:val="Standard"/>
    <w:rsid w:val="00497636"/>
    <w:pPr>
      <w:suppressAutoHyphens/>
      <w:autoSpaceDN w:val="0"/>
      <w:spacing w:after="120" w:line="240" w:lineRule="auto"/>
      <w:jc w:val="both"/>
      <w:textAlignment w:val="baseline"/>
    </w:pPr>
    <w:rPr>
      <w:rFonts w:ascii="Segoe UI" w:eastAsia="Calibri" w:hAnsi="Segoe UI" w:cs="Segoe UI"/>
      <w:kern w:val="3"/>
      <w:sz w:val="18"/>
      <w:lang w:eastAsia="zh-CN"/>
    </w:rPr>
  </w:style>
  <w:style w:type="character" w:styleId="Hypertextovodkaz">
    <w:name w:val="Hyperlink"/>
    <w:basedOn w:val="Standardnpsmoodstavce"/>
    <w:uiPriority w:val="99"/>
    <w:unhideWhenUsed/>
    <w:rsid w:val="007816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50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adek.soukup@nemjil.cz" TargetMode="External"/><Relationship Id="rId5" Type="http://schemas.openxmlformats.org/officeDocument/2006/relationships/styles" Target="styles.xml"/><Relationship Id="rId10" Type="http://schemas.openxmlformats.org/officeDocument/2006/relationships/hyperlink" Target="mailto:imrich.kohut@nemjil.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2F29A2849E5C42810242E28DF54F7B" ma:contentTypeVersion="7" ma:contentTypeDescription="Create a new document." ma:contentTypeScope="" ma:versionID="c44fa8ed77de6247fc309e93504c4e59">
  <xsd:schema xmlns:xsd="http://www.w3.org/2001/XMLSchema" xmlns:xs="http://www.w3.org/2001/XMLSchema" xmlns:p="http://schemas.microsoft.com/office/2006/metadata/properties" xmlns:ns3="586e1e96-2638-4596-a128-9acbd6c3d424" targetNamespace="http://schemas.microsoft.com/office/2006/metadata/properties" ma:root="true" ma:fieldsID="379a81b7b249af160f003061244e3345" ns3:_="">
    <xsd:import namespace="586e1e96-2638-4596-a128-9acbd6c3d42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6e1e96-2638-4596-a128-9acbd6c3d4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3980D3-B4A9-4BB5-97F3-52F6712D7F6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854162-752E-4BCF-8550-C62CE69953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6e1e96-2638-4596-a128-9acbd6c3d4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D75A0A-CC2F-4BAE-A237-2C1C629494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3064</Words>
  <Characters>18082</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Vrbka Boris</cp:lastModifiedBy>
  <cp:revision>4</cp:revision>
  <dcterms:created xsi:type="dcterms:W3CDTF">2020-08-24T09:45:00Z</dcterms:created>
  <dcterms:modified xsi:type="dcterms:W3CDTF">2020-09-30T08:27:00Z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0x0101006A2F29A2849E5C42810242E28DF54F7B</vt:lpwstr>
  </property>
</Properties>
</file>